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7EE4" w14:textId="77777777" w:rsidR="006A14A2" w:rsidRPr="00CD1F3A" w:rsidRDefault="006A14A2" w:rsidP="00CD1F3A">
      <w:pPr>
        <w:tabs>
          <w:tab w:val="left" w:pos="454"/>
        </w:tabs>
        <w:autoSpaceDE w:val="0"/>
        <w:autoSpaceDN w:val="0"/>
        <w:adjustRightInd w:val="0"/>
        <w:spacing w:after="0" w:line="240" w:lineRule="auto"/>
        <w:jc w:val="center"/>
        <w:textAlignment w:val="center"/>
        <w:rPr>
          <w:rFonts w:cstheme="minorHAnsi"/>
          <w:sz w:val="26"/>
          <w:szCs w:val="26"/>
        </w:rPr>
      </w:pPr>
      <w:r w:rsidRPr="00CD1F3A">
        <w:rPr>
          <w:rFonts w:cstheme="minorHAnsi"/>
          <w:sz w:val="26"/>
          <w:szCs w:val="26"/>
        </w:rPr>
        <w:t>Carta do Santo Padre Francisco</w:t>
      </w:r>
      <w:r w:rsidRPr="00CD1F3A">
        <w:rPr>
          <w:rFonts w:cstheme="minorHAnsi"/>
          <w:sz w:val="26"/>
          <w:szCs w:val="26"/>
        </w:rPr>
        <w:br/>
        <w:t>aos Bispos de todo o mundo para apresentar</w:t>
      </w:r>
      <w:r w:rsidRPr="00CD1F3A">
        <w:rPr>
          <w:rFonts w:cstheme="minorHAnsi"/>
          <w:sz w:val="26"/>
          <w:szCs w:val="26"/>
        </w:rPr>
        <w:br/>
        <w:t xml:space="preserve">o Motu </w:t>
      </w:r>
      <w:proofErr w:type="spellStart"/>
      <w:r w:rsidRPr="00CD1F3A">
        <w:rPr>
          <w:rFonts w:cstheme="minorHAnsi"/>
          <w:sz w:val="26"/>
          <w:szCs w:val="26"/>
        </w:rPr>
        <w:t>Proprio</w:t>
      </w:r>
      <w:proofErr w:type="spellEnd"/>
      <w:r w:rsidRPr="00CD1F3A">
        <w:rPr>
          <w:rFonts w:cstheme="minorHAnsi"/>
          <w:sz w:val="26"/>
          <w:szCs w:val="26"/>
        </w:rPr>
        <w:t xml:space="preserve"> </w:t>
      </w:r>
      <w:proofErr w:type="spellStart"/>
      <w:r w:rsidRPr="00CD1F3A">
        <w:rPr>
          <w:rFonts w:cstheme="minorHAnsi"/>
          <w:i/>
          <w:iCs/>
          <w:sz w:val="26"/>
          <w:szCs w:val="26"/>
        </w:rPr>
        <w:t>Traditionis</w:t>
      </w:r>
      <w:proofErr w:type="spellEnd"/>
      <w:r w:rsidRPr="00CD1F3A">
        <w:rPr>
          <w:rFonts w:cstheme="minorHAnsi"/>
          <w:i/>
          <w:iCs/>
          <w:sz w:val="26"/>
          <w:szCs w:val="26"/>
        </w:rPr>
        <w:t xml:space="preserve"> </w:t>
      </w:r>
      <w:proofErr w:type="spellStart"/>
      <w:r w:rsidRPr="00CD1F3A">
        <w:rPr>
          <w:rFonts w:cstheme="minorHAnsi"/>
          <w:i/>
          <w:iCs/>
          <w:sz w:val="26"/>
          <w:szCs w:val="26"/>
        </w:rPr>
        <w:t>custodes</w:t>
      </w:r>
      <w:proofErr w:type="spellEnd"/>
      <w:r w:rsidRPr="00CD1F3A">
        <w:rPr>
          <w:rFonts w:cstheme="minorHAnsi"/>
          <w:sz w:val="26"/>
          <w:szCs w:val="26"/>
        </w:rPr>
        <w:br/>
        <w:t>sobre o uso da Liturgia Romana</w:t>
      </w:r>
      <w:r w:rsidRPr="00CD1F3A">
        <w:rPr>
          <w:rFonts w:cstheme="minorHAnsi"/>
          <w:sz w:val="26"/>
          <w:szCs w:val="26"/>
        </w:rPr>
        <w:br/>
        <w:t>anterior à reforma de 1970</w:t>
      </w:r>
    </w:p>
    <w:p w14:paraId="50D5C7BF"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ind w:firstLine="454"/>
        <w:jc w:val="both"/>
        <w:textAlignment w:val="center"/>
        <w:rPr>
          <w:rFonts w:cstheme="minorHAnsi"/>
          <w:sz w:val="23"/>
          <w:szCs w:val="23"/>
        </w:rPr>
      </w:pPr>
    </w:p>
    <w:p w14:paraId="345CB8D6"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ind w:firstLine="454"/>
        <w:jc w:val="both"/>
        <w:textAlignment w:val="center"/>
        <w:rPr>
          <w:rFonts w:cstheme="minorHAnsi"/>
          <w:sz w:val="23"/>
          <w:szCs w:val="23"/>
        </w:rPr>
      </w:pPr>
    </w:p>
    <w:p w14:paraId="642BCA66"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ind w:firstLine="454"/>
        <w:jc w:val="right"/>
        <w:textAlignment w:val="center"/>
        <w:rPr>
          <w:rFonts w:cstheme="minorHAnsi"/>
          <w:sz w:val="23"/>
          <w:szCs w:val="23"/>
        </w:rPr>
      </w:pPr>
      <w:r w:rsidRPr="00CD1F3A">
        <w:rPr>
          <w:rFonts w:cstheme="minorHAnsi"/>
          <w:sz w:val="23"/>
          <w:szCs w:val="23"/>
        </w:rPr>
        <w:t>Roma, 16 de julho de 2021</w:t>
      </w:r>
    </w:p>
    <w:p w14:paraId="7F009107" w14:textId="1B9E6D29" w:rsidR="006A14A2" w:rsidRPr="00CD1F3A" w:rsidRDefault="006A14A2" w:rsidP="00CD1F3A">
      <w:pPr>
        <w:tabs>
          <w:tab w:val="left" w:pos="680"/>
          <w:tab w:val="left" w:pos="1020"/>
          <w:tab w:val="left" w:pos="1361"/>
          <w:tab w:val="left" w:pos="1701"/>
        </w:tabs>
        <w:autoSpaceDE w:val="0"/>
        <w:autoSpaceDN w:val="0"/>
        <w:adjustRightInd w:val="0"/>
        <w:spacing w:after="0" w:line="240" w:lineRule="auto"/>
        <w:ind w:firstLine="454"/>
        <w:jc w:val="both"/>
        <w:textAlignment w:val="center"/>
        <w:rPr>
          <w:rFonts w:cstheme="minorHAnsi"/>
          <w:sz w:val="23"/>
          <w:szCs w:val="23"/>
        </w:rPr>
      </w:pPr>
    </w:p>
    <w:p w14:paraId="27CE7438" w14:textId="77777777" w:rsidR="00C45B0D" w:rsidRPr="00CD1F3A" w:rsidRDefault="00C45B0D" w:rsidP="00CD1F3A">
      <w:pPr>
        <w:tabs>
          <w:tab w:val="left" w:pos="680"/>
          <w:tab w:val="left" w:pos="1020"/>
          <w:tab w:val="left" w:pos="1361"/>
          <w:tab w:val="left" w:pos="1701"/>
        </w:tabs>
        <w:autoSpaceDE w:val="0"/>
        <w:autoSpaceDN w:val="0"/>
        <w:adjustRightInd w:val="0"/>
        <w:spacing w:after="0" w:line="240" w:lineRule="auto"/>
        <w:ind w:firstLine="454"/>
        <w:jc w:val="both"/>
        <w:textAlignment w:val="center"/>
        <w:rPr>
          <w:rFonts w:cstheme="minorHAnsi"/>
          <w:sz w:val="23"/>
          <w:szCs w:val="23"/>
        </w:rPr>
      </w:pPr>
    </w:p>
    <w:p w14:paraId="53C8C1E9"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jc w:val="both"/>
        <w:textAlignment w:val="center"/>
        <w:rPr>
          <w:rFonts w:cstheme="minorHAnsi"/>
          <w:i/>
          <w:iCs/>
          <w:sz w:val="23"/>
          <w:szCs w:val="23"/>
        </w:rPr>
      </w:pPr>
      <w:proofErr w:type="gramStart"/>
      <w:r w:rsidRPr="00CD1F3A">
        <w:rPr>
          <w:rFonts w:cstheme="minorHAnsi"/>
          <w:i/>
          <w:iCs/>
          <w:sz w:val="23"/>
          <w:szCs w:val="23"/>
        </w:rPr>
        <w:t>Caros irmãos</w:t>
      </w:r>
      <w:proofErr w:type="gramEnd"/>
      <w:r w:rsidRPr="00CD1F3A">
        <w:rPr>
          <w:rFonts w:cstheme="minorHAnsi"/>
          <w:i/>
          <w:iCs/>
          <w:sz w:val="23"/>
          <w:szCs w:val="23"/>
        </w:rPr>
        <w:t xml:space="preserve"> no Episcopado:</w:t>
      </w:r>
    </w:p>
    <w:p w14:paraId="57C3F7F6" w14:textId="3B68BE01"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tal como fez o meu predecessor Bento XVI com </w:t>
      </w:r>
      <w:proofErr w:type="spellStart"/>
      <w:r w:rsidRPr="00CD1F3A">
        <w:rPr>
          <w:rFonts w:cstheme="minorHAnsi"/>
          <w:i/>
          <w:iCs/>
          <w:sz w:val="23"/>
          <w:szCs w:val="23"/>
        </w:rPr>
        <w:t>Summorum</w:t>
      </w:r>
      <w:proofErr w:type="spellEnd"/>
      <w:r w:rsidRPr="00CD1F3A">
        <w:rPr>
          <w:rFonts w:cstheme="minorHAnsi"/>
          <w:i/>
          <w:iCs/>
          <w:sz w:val="23"/>
          <w:szCs w:val="23"/>
        </w:rPr>
        <w:t xml:space="preserve"> </w:t>
      </w:r>
      <w:proofErr w:type="spellStart"/>
      <w:r w:rsidRPr="00CD1F3A">
        <w:rPr>
          <w:rFonts w:cstheme="minorHAnsi"/>
          <w:i/>
          <w:iCs/>
          <w:sz w:val="23"/>
          <w:szCs w:val="23"/>
        </w:rPr>
        <w:t>Pontificum</w:t>
      </w:r>
      <w:proofErr w:type="spellEnd"/>
      <w:r w:rsidRPr="00CD1F3A">
        <w:rPr>
          <w:rFonts w:cstheme="minorHAnsi"/>
          <w:sz w:val="23"/>
          <w:szCs w:val="23"/>
        </w:rPr>
        <w:t xml:space="preserve">, também eu entendo acompanhar 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w:t>
      </w:r>
      <w:proofErr w:type="spellStart"/>
      <w:r w:rsidRPr="00CD1F3A">
        <w:rPr>
          <w:rFonts w:cstheme="minorHAnsi"/>
          <w:i/>
          <w:iCs/>
          <w:sz w:val="23"/>
          <w:szCs w:val="23"/>
        </w:rPr>
        <w:t>Traditionis</w:t>
      </w:r>
      <w:proofErr w:type="spellEnd"/>
      <w:r w:rsidRPr="00CD1F3A">
        <w:rPr>
          <w:rFonts w:cstheme="minorHAnsi"/>
          <w:i/>
          <w:iCs/>
          <w:sz w:val="23"/>
          <w:szCs w:val="23"/>
        </w:rPr>
        <w:t xml:space="preserve"> </w:t>
      </w:r>
      <w:proofErr w:type="spellStart"/>
      <w:r w:rsidRPr="00CD1F3A">
        <w:rPr>
          <w:rFonts w:cstheme="minorHAnsi"/>
          <w:i/>
          <w:iCs/>
          <w:sz w:val="23"/>
          <w:szCs w:val="23"/>
        </w:rPr>
        <w:t>custodes</w:t>
      </w:r>
      <w:proofErr w:type="spellEnd"/>
      <w:r w:rsidRPr="00CD1F3A">
        <w:rPr>
          <w:rFonts w:cstheme="minorHAnsi"/>
          <w:sz w:val="23"/>
          <w:szCs w:val="23"/>
        </w:rPr>
        <w:t xml:space="preserve">” com uma carta, para ilustrar os motivos que me levaram a esta decisão. Dirijo-me a vós com confiança e </w:t>
      </w:r>
      <w:proofErr w:type="spellStart"/>
      <w:r w:rsidRPr="00CD1F3A">
        <w:rPr>
          <w:rFonts w:cstheme="minorHAnsi"/>
          <w:i/>
          <w:iCs/>
          <w:sz w:val="23"/>
          <w:szCs w:val="23"/>
        </w:rPr>
        <w:t>parresia</w:t>
      </w:r>
      <w:proofErr w:type="spellEnd"/>
      <w:r w:rsidRPr="00CD1F3A">
        <w:rPr>
          <w:rFonts w:cstheme="minorHAnsi"/>
          <w:sz w:val="23"/>
          <w:szCs w:val="23"/>
        </w:rPr>
        <w:t xml:space="preserve">, em nome daquela partilhada «solicitude por toda a Igreja que sumamente contribui para o bem da Igreja universal», como nos recorda o </w:t>
      </w:r>
      <w:r w:rsidR="00AC20B8" w:rsidRPr="00CD1F3A">
        <w:rPr>
          <w:rFonts w:cstheme="minorHAnsi"/>
          <w:sz w:val="23"/>
          <w:szCs w:val="23"/>
        </w:rPr>
        <w:t>Concílio Vaticano II</w:t>
      </w:r>
      <w:r w:rsidRPr="00CD1F3A">
        <w:rPr>
          <w:rFonts w:cstheme="minorHAnsi"/>
          <w:sz w:val="23"/>
          <w:szCs w:val="23"/>
          <w:vertAlign w:val="superscript"/>
        </w:rPr>
        <w:footnoteReference w:id="1"/>
      </w:r>
      <w:r w:rsidRPr="00CD1F3A">
        <w:rPr>
          <w:rFonts w:cstheme="minorHAnsi"/>
          <w:sz w:val="23"/>
          <w:szCs w:val="23"/>
        </w:rPr>
        <w:t>.</w:t>
      </w:r>
    </w:p>
    <w:p w14:paraId="140C7CED" w14:textId="77777777"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São a todos evidentes os motivos que determinaram São João Paulo II e Bento XVI a conceder a possibilidade de usar o Missal Romano promulgado por São Pio V, e editado por São João XXIII em 1962, para a celebração do Sacrifício Eucarístico. A faculdade, concedida por um indulto da Congregação para o Culto Divino em 1984</w:t>
      </w:r>
      <w:r w:rsidRPr="00CD1F3A">
        <w:rPr>
          <w:rFonts w:cstheme="minorHAnsi"/>
          <w:sz w:val="23"/>
          <w:szCs w:val="23"/>
          <w:vertAlign w:val="superscript"/>
        </w:rPr>
        <w:footnoteReference w:id="2"/>
      </w:r>
      <w:r w:rsidRPr="00CD1F3A">
        <w:rPr>
          <w:rFonts w:cstheme="minorHAnsi"/>
          <w:sz w:val="23"/>
          <w:szCs w:val="23"/>
        </w:rPr>
        <w:t xml:space="preserve"> e confirmada por São João Paulo II no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w:t>
      </w:r>
      <w:proofErr w:type="spellStart"/>
      <w:r w:rsidRPr="00CD1F3A">
        <w:rPr>
          <w:rFonts w:cstheme="minorHAnsi"/>
          <w:i/>
          <w:iCs/>
          <w:sz w:val="23"/>
          <w:szCs w:val="23"/>
        </w:rPr>
        <w:t>Ecclesia</w:t>
      </w:r>
      <w:proofErr w:type="spellEnd"/>
      <w:r w:rsidRPr="00CD1F3A">
        <w:rPr>
          <w:rFonts w:cstheme="minorHAnsi"/>
          <w:i/>
          <w:iCs/>
          <w:sz w:val="23"/>
          <w:szCs w:val="23"/>
        </w:rPr>
        <w:t xml:space="preserve"> Dei</w:t>
      </w:r>
      <w:r w:rsidRPr="00CD1F3A">
        <w:rPr>
          <w:rFonts w:cstheme="minorHAnsi"/>
          <w:sz w:val="23"/>
          <w:szCs w:val="23"/>
        </w:rPr>
        <w:t>” de 1988</w:t>
      </w:r>
      <w:r w:rsidRPr="00CD1F3A">
        <w:rPr>
          <w:rFonts w:cstheme="minorHAnsi"/>
          <w:sz w:val="23"/>
          <w:szCs w:val="23"/>
          <w:vertAlign w:val="superscript"/>
        </w:rPr>
        <w:footnoteReference w:id="3"/>
      </w:r>
      <w:r w:rsidRPr="00CD1F3A">
        <w:rPr>
          <w:rFonts w:cstheme="minorHAnsi"/>
          <w:sz w:val="23"/>
          <w:szCs w:val="23"/>
        </w:rPr>
        <w:t xml:space="preserve">, tinha como motivo principal a vontade de favorecer a recomposição do cisma com o movimento guiado por Mons. </w:t>
      </w:r>
      <w:proofErr w:type="spellStart"/>
      <w:r w:rsidRPr="00CD1F3A">
        <w:rPr>
          <w:rFonts w:cstheme="minorHAnsi"/>
          <w:sz w:val="23"/>
          <w:szCs w:val="23"/>
        </w:rPr>
        <w:t>Lefebvre</w:t>
      </w:r>
      <w:proofErr w:type="spellEnd"/>
      <w:r w:rsidRPr="00CD1F3A">
        <w:rPr>
          <w:rFonts w:cstheme="minorHAnsi"/>
          <w:sz w:val="23"/>
          <w:szCs w:val="23"/>
        </w:rPr>
        <w:t>. O pedido, dirigido aos bispos, para acolher generosamente as «justas aspirações» dos fiéis que pediam o uso desse Missal, tinha, portanto, uma razão eclesial de recomposição da unidade da Igreja.</w:t>
      </w:r>
    </w:p>
    <w:p w14:paraId="3E213A6F" w14:textId="17063970"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Esta faculdade foi interpretada por muitos dentro da Igreja como a possibilidade de usar livremente o Missal Romano promulgado por São Pio V, resultando um uso paralelo ao Missal Romano promulgado por São Paulo VI. Para regular essa situação, Bento XVI interveio nesta questão passados muitos anos, regulando um facto interno à Igreja, na medida em que muitos sacerdotes e comunidades tinham «utilizado com gratidão a possibilidade oferecida pelo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de São João Paulo II. Sublinhando que essa evolução não fosse previsível em 1988, 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w:t>
      </w:r>
      <w:proofErr w:type="spellStart"/>
      <w:r w:rsidRPr="00CD1F3A">
        <w:rPr>
          <w:rFonts w:cstheme="minorHAnsi"/>
          <w:i/>
          <w:iCs/>
          <w:sz w:val="23"/>
          <w:szCs w:val="23"/>
        </w:rPr>
        <w:t>Summorum</w:t>
      </w:r>
      <w:proofErr w:type="spellEnd"/>
      <w:r w:rsidRPr="00CD1F3A">
        <w:rPr>
          <w:rFonts w:cstheme="minorHAnsi"/>
          <w:i/>
          <w:iCs/>
          <w:sz w:val="23"/>
          <w:szCs w:val="23"/>
        </w:rPr>
        <w:t xml:space="preserve"> </w:t>
      </w:r>
      <w:proofErr w:type="spellStart"/>
      <w:r w:rsidRPr="00CD1F3A">
        <w:rPr>
          <w:rFonts w:cstheme="minorHAnsi"/>
          <w:i/>
          <w:iCs/>
          <w:sz w:val="23"/>
          <w:szCs w:val="23"/>
        </w:rPr>
        <w:t>Pontificum</w:t>
      </w:r>
      <w:proofErr w:type="spellEnd"/>
      <w:r w:rsidRPr="00CD1F3A">
        <w:rPr>
          <w:rFonts w:cstheme="minorHAnsi"/>
          <w:sz w:val="23"/>
          <w:szCs w:val="23"/>
        </w:rPr>
        <w:t>” de 2007 quis introduzir nesta matéria «um regulamento jurídico mais claro»</w:t>
      </w:r>
      <w:r w:rsidRPr="00CD1F3A">
        <w:rPr>
          <w:rFonts w:cstheme="minorHAnsi"/>
          <w:sz w:val="23"/>
          <w:szCs w:val="23"/>
          <w:vertAlign w:val="superscript"/>
        </w:rPr>
        <w:footnoteReference w:id="4"/>
      </w:r>
      <w:r w:rsidRPr="00CD1F3A">
        <w:rPr>
          <w:rFonts w:cstheme="minorHAnsi"/>
          <w:sz w:val="23"/>
          <w:szCs w:val="23"/>
        </w:rPr>
        <w:t xml:space="preserve">. Para favorecer </w:t>
      </w:r>
      <w:r w:rsidR="00AC20B8" w:rsidRPr="00CD1F3A">
        <w:rPr>
          <w:rFonts w:cstheme="minorHAnsi"/>
          <w:sz w:val="23"/>
          <w:szCs w:val="23"/>
        </w:rPr>
        <w:t>o</w:t>
      </w:r>
      <w:r w:rsidRPr="00CD1F3A">
        <w:rPr>
          <w:rFonts w:cstheme="minorHAnsi"/>
          <w:sz w:val="23"/>
          <w:szCs w:val="23"/>
        </w:rPr>
        <w:t xml:space="preserve"> acesso a quantos – mesmo jovens –, «descobrem esta forma litúrgica, se sentem atraídos por ela e nela encontram uma forma particularmente apropriada para eles, de encontro com o Mistério da Santíssima Eucaristia»</w:t>
      </w:r>
      <w:r w:rsidRPr="00CD1F3A">
        <w:rPr>
          <w:rFonts w:cstheme="minorHAnsi"/>
          <w:sz w:val="23"/>
          <w:szCs w:val="23"/>
          <w:vertAlign w:val="superscript"/>
        </w:rPr>
        <w:footnoteReference w:id="5"/>
      </w:r>
      <w:r w:rsidRPr="00CD1F3A">
        <w:rPr>
          <w:rFonts w:cstheme="minorHAnsi"/>
          <w:sz w:val="23"/>
          <w:szCs w:val="23"/>
        </w:rPr>
        <w:t xml:space="preserve">, Bento XVI declarou que «o Missal promulgado por São Pio V e de novo editado pelo Beato João XXIII deve considerar-se como expressão extraordinária da mesma </w:t>
      </w:r>
      <w:proofErr w:type="spellStart"/>
      <w:r w:rsidRPr="00CD1F3A">
        <w:rPr>
          <w:rFonts w:cstheme="minorHAnsi"/>
          <w:i/>
          <w:iCs/>
          <w:sz w:val="23"/>
          <w:szCs w:val="23"/>
        </w:rPr>
        <w:t>lex</w:t>
      </w:r>
      <w:proofErr w:type="spellEnd"/>
      <w:r w:rsidRPr="00CD1F3A">
        <w:rPr>
          <w:rFonts w:cstheme="minorHAnsi"/>
          <w:i/>
          <w:iCs/>
          <w:sz w:val="23"/>
          <w:szCs w:val="23"/>
        </w:rPr>
        <w:t xml:space="preserve"> </w:t>
      </w:r>
      <w:proofErr w:type="spellStart"/>
      <w:r w:rsidRPr="00CD1F3A">
        <w:rPr>
          <w:rFonts w:cstheme="minorHAnsi"/>
          <w:i/>
          <w:iCs/>
          <w:sz w:val="23"/>
          <w:szCs w:val="23"/>
        </w:rPr>
        <w:t>orandi</w:t>
      </w:r>
      <w:proofErr w:type="spellEnd"/>
      <w:r w:rsidRPr="00CD1F3A">
        <w:rPr>
          <w:rFonts w:cstheme="minorHAnsi"/>
          <w:sz w:val="23"/>
          <w:szCs w:val="23"/>
        </w:rPr>
        <w:t>», concedendo uma «mais ampla possibilidade de uso do Missal de 1962»</w:t>
      </w:r>
      <w:r w:rsidRPr="00CD1F3A">
        <w:rPr>
          <w:rFonts w:cstheme="minorHAnsi"/>
          <w:sz w:val="23"/>
          <w:szCs w:val="23"/>
          <w:vertAlign w:val="superscript"/>
        </w:rPr>
        <w:footnoteReference w:id="6"/>
      </w:r>
      <w:r w:rsidRPr="00CD1F3A">
        <w:rPr>
          <w:rFonts w:cstheme="minorHAnsi"/>
          <w:sz w:val="23"/>
          <w:szCs w:val="23"/>
        </w:rPr>
        <w:t>.</w:t>
      </w:r>
    </w:p>
    <w:p w14:paraId="1BCB7FDB" w14:textId="532D918F"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A razão da sua decisão era a convicção de que tal medida não poria em dúvida uma das decisões essenciais do </w:t>
      </w:r>
      <w:r w:rsidR="00AC20B8" w:rsidRPr="00CD1F3A">
        <w:rPr>
          <w:rFonts w:cstheme="minorHAnsi"/>
          <w:sz w:val="23"/>
          <w:szCs w:val="23"/>
        </w:rPr>
        <w:t>Concílio Vaticano II</w:t>
      </w:r>
      <w:r w:rsidRPr="00CD1F3A">
        <w:rPr>
          <w:rFonts w:cstheme="minorHAnsi"/>
          <w:sz w:val="23"/>
          <w:szCs w:val="23"/>
        </w:rPr>
        <w:t xml:space="preserve">, minando desse modo a sua autoridade: 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reconhecia plenamente que «o Missal promulgado por Paulo VI é a expressão ordinária da </w:t>
      </w:r>
      <w:proofErr w:type="spellStart"/>
      <w:r w:rsidRPr="00CD1F3A">
        <w:rPr>
          <w:rFonts w:cstheme="minorHAnsi"/>
          <w:i/>
          <w:iCs/>
          <w:sz w:val="23"/>
          <w:szCs w:val="23"/>
        </w:rPr>
        <w:t>lex</w:t>
      </w:r>
      <w:proofErr w:type="spellEnd"/>
      <w:r w:rsidRPr="00CD1F3A">
        <w:rPr>
          <w:rFonts w:cstheme="minorHAnsi"/>
          <w:i/>
          <w:iCs/>
          <w:sz w:val="23"/>
          <w:szCs w:val="23"/>
        </w:rPr>
        <w:t xml:space="preserve"> </w:t>
      </w:r>
      <w:proofErr w:type="spellStart"/>
      <w:r w:rsidRPr="00CD1F3A">
        <w:rPr>
          <w:rFonts w:cstheme="minorHAnsi"/>
          <w:i/>
          <w:iCs/>
          <w:sz w:val="23"/>
          <w:szCs w:val="23"/>
        </w:rPr>
        <w:t>orandi</w:t>
      </w:r>
      <w:proofErr w:type="spellEnd"/>
      <w:r w:rsidRPr="00CD1F3A">
        <w:rPr>
          <w:rFonts w:cstheme="minorHAnsi"/>
          <w:sz w:val="23"/>
          <w:szCs w:val="23"/>
        </w:rPr>
        <w:t xml:space="preserve"> da Igreja católica de rito latino»</w:t>
      </w:r>
      <w:r w:rsidRPr="00CD1F3A">
        <w:rPr>
          <w:rFonts w:cstheme="minorHAnsi"/>
          <w:sz w:val="23"/>
          <w:szCs w:val="23"/>
          <w:vertAlign w:val="superscript"/>
        </w:rPr>
        <w:footnoteReference w:id="7"/>
      </w:r>
      <w:r w:rsidRPr="00CD1F3A">
        <w:rPr>
          <w:rFonts w:cstheme="minorHAnsi"/>
          <w:sz w:val="23"/>
          <w:szCs w:val="23"/>
        </w:rPr>
        <w:t xml:space="preserve">. O reconhecimento do Missal promulgado por São Pio V como «expressão extraordinária da mesma </w:t>
      </w:r>
      <w:proofErr w:type="spellStart"/>
      <w:r w:rsidRPr="00CD1F3A">
        <w:rPr>
          <w:rFonts w:cstheme="minorHAnsi"/>
          <w:i/>
          <w:iCs/>
          <w:sz w:val="23"/>
          <w:szCs w:val="23"/>
        </w:rPr>
        <w:t>lex</w:t>
      </w:r>
      <w:proofErr w:type="spellEnd"/>
      <w:r w:rsidRPr="00CD1F3A">
        <w:rPr>
          <w:rFonts w:cstheme="minorHAnsi"/>
          <w:i/>
          <w:iCs/>
          <w:sz w:val="23"/>
          <w:szCs w:val="23"/>
        </w:rPr>
        <w:t xml:space="preserve"> </w:t>
      </w:r>
      <w:proofErr w:type="spellStart"/>
      <w:r w:rsidRPr="00CD1F3A">
        <w:rPr>
          <w:rFonts w:cstheme="minorHAnsi"/>
          <w:i/>
          <w:iCs/>
          <w:sz w:val="23"/>
          <w:szCs w:val="23"/>
        </w:rPr>
        <w:t>orandi</w:t>
      </w:r>
      <w:proofErr w:type="spellEnd"/>
      <w:r w:rsidRPr="00CD1F3A">
        <w:rPr>
          <w:rFonts w:cstheme="minorHAnsi"/>
          <w:sz w:val="23"/>
          <w:szCs w:val="23"/>
        </w:rPr>
        <w:t xml:space="preserve">» não pretendia de modo algum menosprezar a reforma litúrgica, mas era ditado </w:t>
      </w:r>
      <w:r w:rsidRPr="00CD1F3A">
        <w:rPr>
          <w:rFonts w:cstheme="minorHAnsi"/>
          <w:sz w:val="23"/>
          <w:szCs w:val="23"/>
        </w:rPr>
        <w:lastRenderedPageBreak/>
        <w:t>pela vontade de ir ao encontro de «insistentes pedidos desses fiéis», permitindo-lhes «celebrar o Sacrifício da Missa segundo a edição típica do Missal Romano promulgado pelo Beato João XXIII em 1962, e nunca revogado, como forma extraordinária da Liturgia da Igreja»</w:t>
      </w:r>
      <w:r w:rsidRPr="00CD1F3A">
        <w:rPr>
          <w:rFonts w:cstheme="minorHAnsi"/>
          <w:sz w:val="23"/>
          <w:szCs w:val="23"/>
          <w:vertAlign w:val="superscript"/>
        </w:rPr>
        <w:footnoteReference w:id="8"/>
      </w:r>
      <w:r w:rsidRPr="00CD1F3A">
        <w:rPr>
          <w:rFonts w:cstheme="minorHAnsi"/>
          <w:sz w:val="23"/>
          <w:szCs w:val="23"/>
        </w:rPr>
        <w:t xml:space="preserve">. Confortava-o no seu discernimento o facto de que os que desejavam «encontrar a forma, por eles querida, da Sagrada Liturgia», «aceitavam claramente o carácter vinculante do </w:t>
      </w:r>
      <w:r w:rsidR="00AC20B8" w:rsidRPr="00CD1F3A">
        <w:rPr>
          <w:rFonts w:cstheme="minorHAnsi"/>
          <w:sz w:val="23"/>
          <w:szCs w:val="23"/>
        </w:rPr>
        <w:t xml:space="preserve">Concílio Vaticano II </w:t>
      </w:r>
      <w:r w:rsidRPr="00CD1F3A">
        <w:rPr>
          <w:rFonts w:cstheme="minorHAnsi"/>
          <w:sz w:val="23"/>
          <w:szCs w:val="23"/>
        </w:rPr>
        <w:t>e eram fiéis ao Papa e aos Bispos»</w:t>
      </w:r>
      <w:r w:rsidRPr="00CD1F3A">
        <w:rPr>
          <w:rFonts w:cstheme="minorHAnsi"/>
          <w:sz w:val="23"/>
          <w:szCs w:val="23"/>
          <w:vertAlign w:val="superscript"/>
        </w:rPr>
        <w:footnoteReference w:id="9"/>
      </w:r>
      <w:r w:rsidRPr="00CD1F3A">
        <w:rPr>
          <w:rFonts w:cstheme="minorHAnsi"/>
          <w:sz w:val="23"/>
          <w:szCs w:val="23"/>
        </w:rPr>
        <w:t>. Declarava também sem fundamento o receio de divisões nas comunidades paroquiais, porque «as duas formas do uso do Rito Romano se poderiam enriquecer reciprocamente»</w:t>
      </w:r>
      <w:r w:rsidRPr="00CD1F3A">
        <w:rPr>
          <w:rFonts w:cstheme="minorHAnsi"/>
          <w:sz w:val="23"/>
          <w:szCs w:val="23"/>
          <w:vertAlign w:val="superscript"/>
        </w:rPr>
        <w:footnoteReference w:id="10"/>
      </w:r>
      <w:r w:rsidRPr="00CD1F3A">
        <w:rPr>
          <w:rFonts w:cstheme="minorHAnsi"/>
          <w:sz w:val="23"/>
          <w:szCs w:val="23"/>
        </w:rPr>
        <w:t xml:space="preserve">. Por isso convidava os Bispos a superar dúvidas e temores e a receber as normas, «velando para que tudo decorra em paz e serenidade», com a promessa de que «se poderiam procurar vias para encontrar remédio» no caso de «emergirem sérias dificuldades» na aplicação da normativa após a entrada em vigor do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w:t>
      </w:r>
      <w:r w:rsidRPr="00CD1F3A">
        <w:rPr>
          <w:rFonts w:cstheme="minorHAnsi"/>
          <w:sz w:val="23"/>
          <w:szCs w:val="23"/>
          <w:vertAlign w:val="superscript"/>
        </w:rPr>
        <w:footnoteReference w:id="11"/>
      </w:r>
      <w:r w:rsidRPr="00CD1F3A">
        <w:rPr>
          <w:rFonts w:cstheme="minorHAnsi"/>
          <w:sz w:val="23"/>
          <w:szCs w:val="23"/>
        </w:rPr>
        <w:t>.</w:t>
      </w:r>
    </w:p>
    <w:p w14:paraId="68F4ABA1" w14:textId="77777777"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Passados treze anos, encarreguei a Congregação para a Doutrina da Fé de vos enviar um questionário sobre a aplicação do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w:t>
      </w:r>
      <w:proofErr w:type="spellStart"/>
      <w:r w:rsidRPr="00CD1F3A">
        <w:rPr>
          <w:rFonts w:cstheme="minorHAnsi"/>
          <w:i/>
          <w:iCs/>
          <w:sz w:val="23"/>
          <w:szCs w:val="23"/>
        </w:rPr>
        <w:t>Summorum</w:t>
      </w:r>
      <w:proofErr w:type="spellEnd"/>
      <w:r w:rsidRPr="00CD1F3A">
        <w:rPr>
          <w:rFonts w:cstheme="minorHAnsi"/>
          <w:i/>
          <w:iCs/>
          <w:sz w:val="23"/>
          <w:szCs w:val="23"/>
        </w:rPr>
        <w:t xml:space="preserve"> </w:t>
      </w:r>
      <w:proofErr w:type="spellStart"/>
      <w:r w:rsidRPr="00CD1F3A">
        <w:rPr>
          <w:rFonts w:cstheme="minorHAnsi"/>
          <w:i/>
          <w:iCs/>
          <w:sz w:val="23"/>
          <w:szCs w:val="23"/>
        </w:rPr>
        <w:t>Pontificum</w:t>
      </w:r>
      <w:proofErr w:type="spellEnd"/>
      <w:r w:rsidRPr="00CD1F3A">
        <w:rPr>
          <w:rFonts w:cstheme="minorHAnsi"/>
          <w:sz w:val="23"/>
          <w:szCs w:val="23"/>
        </w:rPr>
        <w:t>”. As respostas recebidas revelaram uma situação que me entristece e me preocupa, confirmando-me na necessidade de intervir. Infelizmente, a intenção pastoral dos meus Predecessores, que tinham querido «fazer todos os esforços para que a todos os que têm verdadeiramente o desejo da unidade fosse permitido permanecer nesta unidade ou reencontrá-la de novo»</w:t>
      </w:r>
      <w:r w:rsidRPr="00CD1F3A">
        <w:rPr>
          <w:rFonts w:cstheme="minorHAnsi"/>
          <w:sz w:val="23"/>
          <w:szCs w:val="23"/>
          <w:vertAlign w:val="superscript"/>
        </w:rPr>
        <w:footnoteReference w:id="12"/>
      </w:r>
      <w:r w:rsidRPr="00CD1F3A">
        <w:rPr>
          <w:rFonts w:cstheme="minorHAnsi"/>
          <w:sz w:val="23"/>
          <w:szCs w:val="23"/>
        </w:rPr>
        <w:t>, foi muitas vezes gravemente desatendida. Uma possibilidade oferecida por São João Paulo II e, com magnanimidade ainda maior, por Bento XVI a fim de recompor a unidade do corpo eclesial no respeito para com as várias sensibilidades litúrgicas foi aproveitada para aumentar as distâncias, endurecer as diferenças, construir contraposições que ferem a Igreja e travam o seu caminho, expondo-a ao risco de divisões.</w:t>
      </w:r>
    </w:p>
    <w:p w14:paraId="0D692CBD" w14:textId="71740D61"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Entristecem-me igualmente os abusos de uma e outra parte na celebração da Liturgia. A par de Bento XVI, também eu deploro que «em muitos lugares não se celebre de modo fiel às prescrições do novo Missal, mas esse chegue mesmo a ser entendido como uma autorização ou até como uma obrigação de criatividade, a qual leva muitas vezes a deformações no limite do suportável»</w:t>
      </w:r>
      <w:r w:rsidRPr="00CD1F3A">
        <w:rPr>
          <w:rFonts w:cstheme="minorHAnsi"/>
          <w:sz w:val="23"/>
          <w:szCs w:val="23"/>
          <w:vertAlign w:val="superscript"/>
        </w:rPr>
        <w:footnoteReference w:id="13"/>
      </w:r>
      <w:r w:rsidRPr="00CD1F3A">
        <w:rPr>
          <w:rFonts w:cstheme="minorHAnsi"/>
          <w:sz w:val="23"/>
          <w:szCs w:val="23"/>
        </w:rPr>
        <w:t xml:space="preserve">. Mas não me entristece menos um uso instrumental do </w:t>
      </w:r>
      <w:proofErr w:type="spellStart"/>
      <w:r w:rsidRPr="00CD1F3A">
        <w:rPr>
          <w:rFonts w:cstheme="minorHAnsi"/>
          <w:i/>
          <w:iCs/>
          <w:sz w:val="23"/>
          <w:szCs w:val="23"/>
        </w:rPr>
        <w:t>Missale</w:t>
      </w:r>
      <w:proofErr w:type="spellEnd"/>
      <w:r w:rsidRPr="00CD1F3A">
        <w:rPr>
          <w:rFonts w:cstheme="minorHAnsi"/>
          <w:i/>
          <w:iCs/>
          <w:sz w:val="23"/>
          <w:szCs w:val="23"/>
        </w:rPr>
        <w:t xml:space="preserve"> </w:t>
      </w:r>
      <w:proofErr w:type="spellStart"/>
      <w:r w:rsidRPr="00CD1F3A">
        <w:rPr>
          <w:rFonts w:cstheme="minorHAnsi"/>
          <w:i/>
          <w:iCs/>
          <w:sz w:val="23"/>
          <w:szCs w:val="23"/>
        </w:rPr>
        <w:t>Romanum</w:t>
      </w:r>
      <w:proofErr w:type="spellEnd"/>
      <w:r w:rsidRPr="00CD1F3A">
        <w:rPr>
          <w:rFonts w:cstheme="minorHAnsi"/>
          <w:sz w:val="23"/>
          <w:szCs w:val="23"/>
        </w:rPr>
        <w:t xml:space="preserve"> de 1962, cada vez mais caracterizado por uma recusa crescente não só da reforma </w:t>
      </w:r>
      <w:proofErr w:type="gramStart"/>
      <w:r w:rsidRPr="00CD1F3A">
        <w:rPr>
          <w:rFonts w:cstheme="minorHAnsi"/>
          <w:sz w:val="23"/>
          <w:szCs w:val="23"/>
        </w:rPr>
        <w:t>litúrgica</w:t>
      </w:r>
      <w:proofErr w:type="gramEnd"/>
      <w:r w:rsidRPr="00CD1F3A">
        <w:rPr>
          <w:rFonts w:cstheme="minorHAnsi"/>
          <w:sz w:val="23"/>
          <w:szCs w:val="23"/>
        </w:rPr>
        <w:t xml:space="preserve"> mas do </w:t>
      </w:r>
      <w:r w:rsidR="00AC20B8" w:rsidRPr="00CD1F3A">
        <w:rPr>
          <w:rFonts w:cstheme="minorHAnsi"/>
          <w:sz w:val="23"/>
          <w:szCs w:val="23"/>
        </w:rPr>
        <w:t>Concílio Vaticano II</w:t>
      </w:r>
      <w:r w:rsidRPr="00CD1F3A">
        <w:rPr>
          <w:rFonts w:cstheme="minorHAnsi"/>
          <w:sz w:val="23"/>
          <w:szCs w:val="23"/>
        </w:rPr>
        <w:t xml:space="preserve">, com a afirmação infundada e insustentável de que tenha traído a Tradição e a “verdadeira Igreja”. Se é certo que o caminho da Igreja deve ser compreendido no dinamismo da Tradição, «que tem a sua origem nos apóstolos e que progride na Igreja sob a assistência do Espírito Santo» (DV 8), deste dinamismo o </w:t>
      </w:r>
      <w:r w:rsidR="00AC20B8" w:rsidRPr="00CD1F3A">
        <w:rPr>
          <w:rFonts w:cstheme="minorHAnsi"/>
          <w:sz w:val="23"/>
          <w:szCs w:val="23"/>
        </w:rPr>
        <w:t xml:space="preserve">Concílio Vaticano II </w:t>
      </w:r>
      <w:r w:rsidRPr="00CD1F3A">
        <w:rPr>
          <w:rFonts w:cstheme="minorHAnsi"/>
          <w:sz w:val="23"/>
          <w:szCs w:val="23"/>
        </w:rPr>
        <w:t xml:space="preserve">constitui a etapa mais recente, na qual o episcopado católico se pôs à escuta para discernir o caminho que o Espírito indicava à Igreja. Duvidar do Concílio é duvidar das próprias intenções dos Padres, que exerceram o seu poder colegial de modo solene </w:t>
      </w:r>
      <w:r w:rsidRPr="00CD1F3A">
        <w:rPr>
          <w:rFonts w:cstheme="minorHAnsi"/>
          <w:i/>
          <w:iCs/>
          <w:sz w:val="23"/>
          <w:szCs w:val="23"/>
        </w:rPr>
        <w:t xml:space="preserve">cum </w:t>
      </w:r>
      <w:proofErr w:type="spellStart"/>
      <w:r w:rsidRPr="00CD1F3A">
        <w:rPr>
          <w:rFonts w:cstheme="minorHAnsi"/>
          <w:i/>
          <w:iCs/>
          <w:sz w:val="23"/>
          <w:szCs w:val="23"/>
        </w:rPr>
        <w:t>Petro</w:t>
      </w:r>
      <w:proofErr w:type="spellEnd"/>
      <w:r w:rsidRPr="00CD1F3A">
        <w:rPr>
          <w:rFonts w:cstheme="minorHAnsi"/>
          <w:i/>
          <w:iCs/>
          <w:sz w:val="23"/>
          <w:szCs w:val="23"/>
        </w:rPr>
        <w:t xml:space="preserve"> </w:t>
      </w:r>
      <w:proofErr w:type="spellStart"/>
      <w:r w:rsidRPr="00CD1F3A">
        <w:rPr>
          <w:rFonts w:cstheme="minorHAnsi"/>
          <w:i/>
          <w:iCs/>
          <w:sz w:val="23"/>
          <w:szCs w:val="23"/>
        </w:rPr>
        <w:t>et</w:t>
      </w:r>
      <w:proofErr w:type="spellEnd"/>
      <w:r w:rsidRPr="00CD1F3A">
        <w:rPr>
          <w:rFonts w:cstheme="minorHAnsi"/>
          <w:i/>
          <w:iCs/>
          <w:sz w:val="23"/>
          <w:szCs w:val="23"/>
        </w:rPr>
        <w:t xml:space="preserve"> </w:t>
      </w:r>
      <w:proofErr w:type="spellStart"/>
      <w:r w:rsidRPr="00CD1F3A">
        <w:rPr>
          <w:rFonts w:cstheme="minorHAnsi"/>
          <w:i/>
          <w:iCs/>
          <w:sz w:val="23"/>
          <w:szCs w:val="23"/>
        </w:rPr>
        <w:t>sub</w:t>
      </w:r>
      <w:proofErr w:type="spellEnd"/>
      <w:r w:rsidRPr="00CD1F3A">
        <w:rPr>
          <w:rFonts w:cstheme="minorHAnsi"/>
          <w:i/>
          <w:iCs/>
          <w:sz w:val="23"/>
          <w:szCs w:val="23"/>
        </w:rPr>
        <w:t xml:space="preserve"> </w:t>
      </w:r>
      <w:proofErr w:type="spellStart"/>
      <w:r w:rsidRPr="00CD1F3A">
        <w:rPr>
          <w:rFonts w:cstheme="minorHAnsi"/>
          <w:i/>
          <w:iCs/>
          <w:sz w:val="23"/>
          <w:szCs w:val="23"/>
        </w:rPr>
        <w:t>Petro</w:t>
      </w:r>
      <w:proofErr w:type="spellEnd"/>
      <w:r w:rsidRPr="00CD1F3A">
        <w:rPr>
          <w:rFonts w:cstheme="minorHAnsi"/>
          <w:sz w:val="23"/>
          <w:szCs w:val="23"/>
        </w:rPr>
        <w:t xml:space="preserve"> no Concílio ecuménico</w:t>
      </w:r>
      <w:r w:rsidRPr="00CD1F3A">
        <w:rPr>
          <w:rFonts w:cstheme="minorHAnsi"/>
          <w:sz w:val="23"/>
          <w:szCs w:val="23"/>
          <w:vertAlign w:val="superscript"/>
        </w:rPr>
        <w:footnoteReference w:id="14"/>
      </w:r>
      <w:r w:rsidRPr="00CD1F3A">
        <w:rPr>
          <w:rFonts w:cstheme="minorHAnsi"/>
          <w:sz w:val="23"/>
          <w:szCs w:val="23"/>
        </w:rPr>
        <w:t>, e, em última análise, duvidar do próprio Espírito Santo que guia a Igreja.</w:t>
      </w:r>
    </w:p>
    <w:p w14:paraId="16E5FBB2" w14:textId="52CDFF7F"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Precisamente, o </w:t>
      </w:r>
      <w:r w:rsidR="00AC20B8" w:rsidRPr="00CD1F3A">
        <w:rPr>
          <w:rFonts w:cstheme="minorHAnsi"/>
          <w:sz w:val="23"/>
          <w:szCs w:val="23"/>
        </w:rPr>
        <w:t>Concílio Vaticano II</w:t>
      </w:r>
      <w:r w:rsidRPr="00CD1F3A">
        <w:rPr>
          <w:rFonts w:cstheme="minorHAnsi"/>
          <w:sz w:val="23"/>
          <w:szCs w:val="23"/>
        </w:rPr>
        <w:t xml:space="preserve"> ilumina o sentido da decisão de rever a concessão permitida pelos meus Predecessores. Entre os </w:t>
      </w:r>
      <w:r w:rsidRPr="00CD1F3A">
        <w:rPr>
          <w:rFonts w:cstheme="minorHAnsi"/>
          <w:i/>
          <w:iCs/>
          <w:sz w:val="23"/>
          <w:szCs w:val="23"/>
        </w:rPr>
        <w:t>vota</w:t>
      </w:r>
      <w:r w:rsidRPr="00CD1F3A">
        <w:rPr>
          <w:rFonts w:cstheme="minorHAnsi"/>
          <w:sz w:val="23"/>
          <w:szCs w:val="23"/>
        </w:rPr>
        <w:t xml:space="preserve"> [propostas] que os Bispos apontaram com maior insistência emerge o da plena, consciente e ativa participação de todo </w:t>
      </w:r>
      <w:r w:rsidR="00AC20B8" w:rsidRPr="00CD1F3A">
        <w:rPr>
          <w:rFonts w:cstheme="minorHAnsi"/>
          <w:sz w:val="23"/>
          <w:szCs w:val="23"/>
        </w:rPr>
        <w:t>o</w:t>
      </w:r>
      <w:r w:rsidRPr="00CD1F3A">
        <w:rPr>
          <w:rFonts w:cstheme="minorHAnsi"/>
          <w:sz w:val="23"/>
          <w:szCs w:val="23"/>
        </w:rPr>
        <w:t xml:space="preserve"> Povo de Deus na liturgia</w:t>
      </w:r>
      <w:r w:rsidRPr="00CD1F3A">
        <w:rPr>
          <w:rFonts w:cstheme="minorHAnsi"/>
          <w:sz w:val="23"/>
          <w:szCs w:val="23"/>
          <w:vertAlign w:val="superscript"/>
        </w:rPr>
        <w:footnoteReference w:id="15"/>
      </w:r>
      <w:r w:rsidRPr="00CD1F3A">
        <w:rPr>
          <w:rFonts w:cstheme="minorHAnsi"/>
          <w:sz w:val="23"/>
          <w:szCs w:val="23"/>
        </w:rPr>
        <w:t xml:space="preserve">, em linha com o que já tinha sido afirmado por Pio XII na encíclica </w:t>
      </w:r>
      <w:proofErr w:type="spellStart"/>
      <w:r w:rsidRPr="00CD1F3A">
        <w:rPr>
          <w:rFonts w:cstheme="minorHAnsi"/>
          <w:i/>
          <w:iCs/>
          <w:sz w:val="23"/>
          <w:szCs w:val="23"/>
        </w:rPr>
        <w:t>Mediator</w:t>
      </w:r>
      <w:proofErr w:type="spellEnd"/>
      <w:r w:rsidRPr="00CD1F3A">
        <w:rPr>
          <w:rFonts w:cstheme="minorHAnsi"/>
          <w:i/>
          <w:iCs/>
          <w:sz w:val="23"/>
          <w:szCs w:val="23"/>
        </w:rPr>
        <w:t xml:space="preserve"> Dei</w:t>
      </w:r>
      <w:r w:rsidRPr="00CD1F3A">
        <w:rPr>
          <w:rFonts w:cstheme="minorHAnsi"/>
          <w:sz w:val="23"/>
          <w:szCs w:val="23"/>
        </w:rPr>
        <w:t xml:space="preserve"> sobre a renovação da liturgia</w:t>
      </w:r>
      <w:r w:rsidRPr="00CD1F3A">
        <w:rPr>
          <w:rFonts w:cstheme="minorHAnsi"/>
          <w:sz w:val="23"/>
          <w:szCs w:val="23"/>
          <w:vertAlign w:val="superscript"/>
        </w:rPr>
        <w:footnoteReference w:id="16"/>
      </w:r>
      <w:r w:rsidRPr="00CD1F3A">
        <w:rPr>
          <w:rFonts w:cstheme="minorHAnsi"/>
          <w:sz w:val="23"/>
          <w:szCs w:val="23"/>
        </w:rPr>
        <w:t xml:space="preserve">. A constituição </w:t>
      </w:r>
      <w:proofErr w:type="spellStart"/>
      <w:r w:rsidRPr="00CD1F3A">
        <w:rPr>
          <w:rFonts w:cstheme="minorHAnsi"/>
          <w:i/>
          <w:iCs/>
          <w:sz w:val="23"/>
          <w:szCs w:val="23"/>
        </w:rPr>
        <w:t>Sacrosanctum</w:t>
      </w:r>
      <w:proofErr w:type="spellEnd"/>
      <w:r w:rsidRPr="00CD1F3A">
        <w:rPr>
          <w:rFonts w:cstheme="minorHAnsi"/>
          <w:i/>
          <w:iCs/>
          <w:sz w:val="23"/>
          <w:szCs w:val="23"/>
        </w:rPr>
        <w:t xml:space="preserve"> </w:t>
      </w:r>
      <w:proofErr w:type="spellStart"/>
      <w:r w:rsidRPr="00CD1F3A">
        <w:rPr>
          <w:rFonts w:cstheme="minorHAnsi"/>
          <w:i/>
          <w:iCs/>
          <w:sz w:val="23"/>
          <w:szCs w:val="23"/>
        </w:rPr>
        <w:t>Concilium</w:t>
      </w:r>
      <w:proofErr w:type="spellEnd"/>
      <w:r w:rsidRPr="00CD1F3A">
        <w:rPr>
          <w:rFonts w:cstheme="minorHAnsi"/>
          <w:sz w:val="23"/>
          <w:szCs w:val="23"/>
        </w:rPr>
        <w:t xml:space="preserve"> confirmou este pedido, deliberando sobre «a reforma e o incremento da </w:t>
      </w:r>
      <w:r w:rsidRPr="00CD1F3A">
        <w:rPr>
          <w:rFonts w:cstheme="minorHAnsi"/>
          <w:sz w:val="23"/>
          <w:szCs w:val="23"/>
        </w:rPr>
        <w:lastRenderedPageBreak/>
        <w:t>liturgia»</w:t>
      </w:r>
      <w:r w:rsidRPr="00CD1F3A">
        <w:rPr>
          <w:rFonts w:cstheme="minorHAnsi"/>
          <w:sz w:val="23"/>
          <w:szCs w:val="23"/>
          <w:vertAlign w:val="superscript"/>
        </w:rPr>
        <w:footnoteReference w:id="17"/>
      </w:r>
      <w:r w:rsidRPr="00CD1F3A">
        <w:rPr>
          <w:rFonts w:cstheme="minorHAnsi"/>
          <w:sz w:val="23"/>
          <w:szCs w:val="23"/>
        </w:rPr>
        <w:t>, indicando os princípios que deviam guiar a reforma</w:t>
      </w:r>
      <w:r w:rsidRPr="00CD1F3A">
        <w:rPr>
          <w:rFonts w:cstheme="minorHAnsi"/>
          <w:sz w:val="23"/>
          <w:szCs w:val="23"/>
          <w:vertAlign w:val="superscript"/>
        </w:rPr>
        <w:footnoteReference w:id="18"/>
      </w:r>
      <w:r w:rsidRPr="00CD1F3A">
        <w:rPr>
          <w:rFonts w:cstheme="minorHAnsi"/>
          <w:sz w:val="23"/>
          <w:szCs w:val="23"/>
        </w:rPr>
        <w:t xml:space="preserve">. Em especial, estabeleceu que esses princípios respeitavam ao Rito Romano, </w:t>
      </w:r>
      <w:proofErr w:type="gramStart"/>
      <w:r w:rsidRPr="00CD1F3A">
        <w:rPr>
          <w:rFonts w:cstheme="minorHAnsi"/>
          <w:sz w:val="23"/>
          <w:szCs w:val="23"/>
        </w:rPr>
        <w:t>enquanto que</w:t>
      </w:r>
      <w:proofErr w:type="gramEnd"/>
      <w:r w:rsidR="00AC20B8" w:rsidRPr="00CD1F3A">
        <w:rPr>
          <w:rFonts w:cstheme="minorHAnsi"/>
          <w:sz w:val="23"/>
          <w:szCs w:val="23"/>
        </w:rPr>
        <w:t>,</w:t>
      </w:r>
      <w:r w:rsidRPr="00CD1F3A">
        <w:rPr>
          <w:rFonts w:cstheme="minorHAnsi"/>
          <w:sz w:val="23"/>
          <w:szCs w:val="23"/>
        </w:rPr>
        <w:t xml:space="preserve"> para os outros ritos legitimamente reconhecidos, pedia que fossem «prudentemente revistos de modo integral no espírito da sã tradição e lhes fosse dado novo vigor segundo as circunstâncias e as necessidades dos tempos»</w:t>
      </w:r>
      <w:r w:rsidRPr="00CD1F3A">
        <w:rPr>
          <w:rFonts w:cstheme="minorHAnsi"/>
          <w:sz w:val="23"/>
          <w:szCs w:val="23"/>
          <w:vertAlign w:val="superscript"/>
        </w:rPr>
        <w:footnoteReference w:id="19"/>
      </w:r>
      <w:r w:rsidRPr="00CD1F3A">
        <w:rPr>
          <w:rFonts w:cstheme="minorHAnsi"/>
          <w:sz w:val="23"/>
          <w:szCs w:val="23"/>
        </w:rPr>
        <w:t>. Na base destes princípios foi levada a cabo a reforma litúrgica, que tem a sua expressão mais alta no Missal Romano, publicado em edição típica por São Paulo VI</w:t>
      </w:r>
      <w:r w:rsidRPr="00CD1F3A">
        <w:rPr>
          <w:rFonts w:cstheme="minorHAnsi"/>
          <w:sz w:val="23"/>
          <w:szCs w:val="23"/>
          <w:vertAlign w:val="superscript"/>
        </w:rPr>
        <w:footnoteReference w:id="20"/>
      </w:r>
      <w:r w:rsidRPr="00CD1F3A">
        <w:rPr>
          <w:rFonts w:cstheme="minorHAnsi"/>
          <w:sz w:val="23"/>
          <w:szCs w:val="23"/>
        </w:rPr>
        <w:t xml:space="preserve"> e revisto por São João Paulo II</w:t>
      </w:r>
      <w:r w:rsidRPr="00CD1F3A">
        <w:rPr>
          <w:rFonts w:cstheme="minorHAnsi"/>
          <w:sz w:val="23"/>
          <w:szCs w:val="23"/>
          <w:vertAlign w:val="superscript"/>
        </w:rPr>
        <w:footnoteReference w:id="21"/>
      </w:r>
      <w:r w:rsidRPr="00CD1F3A">
        <w:rPr>
          <w:rFonts w:cstheme="minorHAnsi"/>
          <w:sz w:val="23"/>
          <w:szCs w:val="23"/>
        </w:rPr>
        <w:t>. Deve, por isso</w:t>
      </w:r>
      <w:r w:rsidR="00AC20B8" w:rsidRPr="00CD1F3A">
        <w:rPr>
          <w:rFonts w:cstheme="minorHAnsi"/>
          <w:sz w:val="23"/>
          <w:szCs w:val="23"/>
        </w:rPr>
        <w:t>,</w:t>
      </w:r>
      <w:r w:rsidRPr="00CD1F3A">
        <w:rPr>
          <w:rFonts w:cstheme="minorHAnsi"/>
          <w:sz w:val="23"/>
          <w:szCs w:val="23"/>
        </w:rPr>
        <w:t xml:space="preserve"> reter-se que o Rito Romano, várias vezes adaptado ao longo dos séculos às exigências dos tempos, não só foi conservado, mas renovado «em fiel obséquio à Tradição»</w:t>
      </w:r>
      <w:r w:rsidRPr="00CD1F3A">
        <w:rPr>
          <w:rFonts w:cstheme="minorHAnsi"/>
          <w:sz w:val="23"/>
          <w:szCs w:val="23"/>
          <w:vertAlign w:val="superscript"/>
        </w:rPr>
        <w:footnoteReference w:id="22"/>
      </w:r>
      <w:r w:rsidRPr="00CD1F3A">
        <w:rPr>
          <w:rFonts w:cstheme="minorHAnsi"/>
          <w:sz w:val="23"/>
          <w:szCs w:val="23"/>
        </w:rPr>
        <w:t>. Quem queira celebrar com devoção segundo a anterior forma litúrgica não terá dificuldade em encontrar no Missal Romano reformado segundo a mente do Concílio do Vaticano II todos os elementos do Rito Romano, em particular o cânone romano, que constitui um dos seus elementos mais caracterizantes.</w:t>
      </w:r>
    </w:p>
    <w:p w14:paraId="0FF59583" w14:textId="38DAF64F"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Quero acrescentar uma última razão como fundamento da minha decisão: é cada vez mais evidente, nas palavras e atitudes de muitos, a estrita relação entre a escolha de celebrações segundo os livros litúrgicos anteriores ao </w:t>
      </w:r>
      <w:r w:rsidR="00AC20B8" w:rsidRPr="00CD1F3A">
        <w:rPr>
          <w:rFonts w:cstheme="minorHAnsi"/>
          <w:sz w:val="23"/>
          <w:szCs w:val="23"/>
        </w:rPr>
        <w:t>Concílio Vaticano II</w:t>
      </w:r>
      <w:r w:rsidRPr="00CD1F3A">
        <w:rPr>
          <w:rFonts w:cstheme="minorHAnsi"/>
          <w:sz w:val="23"/>
          <w:szCs w:val="23"/>
        </w:rPr>
        <w:t xml:space="preserve"> e a recusa da Igreja e das suas instituições em nome daquela que eles julgam a “verdadeira Igreja”. Trata-se de um comportamento que contradiz a comunhão, alimentando aquele impulso à divisão – «Eu sou de Paulo; mas eu sou de Apolo; eu sou de Cefas; eu sou de Cristo» – contra a qual reagiu firmemente o Apóstolo Paulo</w:t>
      </w:r>
      <w:r w:rsidRPr="00CD1F3A">
        <w:rPr>
          <w:rFonts w:cstheme="minorHAnsi"/>
          <w:sz w:val="23"/>
          <w:szCs w:val="23"/>
          <w:vertAlign w:val="superscript"/>
        </w:rPr>
        <w:footnoteReference w:id="23"/>
      </w:r>
      <w:r w:rsidRPr="00CD1F3A">
        <w:rPr>
          <w:rFonts w:cstheme="minorHAnsi"/>
          <w:sz w:val="23"/>
          <w:szCs w:val="23"/>
        </w:rPr>
        <w:t xml:space="preserve">. É para defender a unidade do Corpo de Cristo que me vejo forçado a revogar a faculdade concedida pelos meus Predecessores. O uso distorcido que dela foi feito é contrário aos motivos que os levaram a conceder a liberdade de celebrar a Missa com o </w:t>
      </w:r>
      <w:proofErr w:type="spellStart"/>
      <w:r w:rsidRPr="00CD1F3A">
        <w:rPr>
          <w:rFonts w:cstheme="minorHAnsi"/>
          <w:i/>
          <w:iCs/>
          <w:sz w:val="23"/>
          <w:szCs w:val="23"/>
        </w:rPr>
        <w:t>Missale</w:t>
      </w:r>
      <w:proofErr w:type="spellEnd"/>
      <w:r w:rsidRPr="00CD1F3A">
        <w:rPr>
          <w:rFonts w:cstheme="minorHAnsi"/>
          <w:i/>
          <w:iCs/>
          <w:sz w:val="23"/>
          <w:szCs w:val="23"/>
        </w:rPr>
        <w:t xml:space="preserve"> </w:t>
      </w:r>
      <w:proofErr w:type="spellStart"/>
      <w:r w:rsidRPr="00CD1F3A">
        <w:rPr>
          <w:rFonts w:cstheme="minorHAnsi"/>
          <w:i/>
          <w:iCs/>
          <w:sz w:val="23"/>
          <w:szCs w:val="23"/>
        </w:rPr>
        <w:t>Romanum</w:t>
      </w:r>
      <w:proofErr w:type="spellEnd"/>
      <w:r w:rsidRPr="00CD1F3A">
        <w:rPr>
          <w:rFonts w:cstheme="minorHAnsi"/>
          <w:sz w:val="23"/>
          <w:szCs w:val="23"/>
        </w:rPr>
        <w:t xml:space="preserve"> de 1962. Dado que «as celebrações litúrgicas não são ações privadas, mas celebrações da Igreja que é “sacramento de unidade”»</w:t>
      </w:r>
      <w:r w:rsidRPr="00CD1F3A">
        <w:rPr>
          <w:rFonts w:cstheme="minorHAnsi"/>
          <w:sz w:val="23"/>
          <w:szCs w:val="23"/>
          <w:vertAlign w:val="superscript"/>
        </w:rPr>
        <w:footnoteReference w:id="24"/>
      </w:r>
      <w:r w:rsidRPr="00CD1F3A">
        <w:rPr>
          <w:rFonts w:cstheme="minorHAnsi"/>
          <w:sz w:val="23"/>
          <w:szCs w:val="23"/>
        </w:rPr>
        <w:t xml:space="preserve">, devem realizar-se em comunhão com a Igreja. O </w:t>
      </w:r>
      <w:r w:rsidR="00AC20B8" w:rsidRPr="00CD1F3A">
        <w:rPr>
          <w:rFonts w:cstheme="minorHAnsi"/>
          <w:sz w:val="23"/>
          <w:szCs w:val="23"/>
        </w:rPr>
        <w:t>Concílio Vaticano II</w:t>
      </w:r>
      <w:r w:rsidRPr="00CD1F3A">
        <w:rPr>
          <w:rFonts w:cstheme="minorHAnsi"/>
          <w:sz w:val="23"/>
          <w:szCs w:val="23"/>
        </w:rPr>
        <w:t>, ao mesmo tempo que reafirmava os vínculos externos de incorporação na Igreja – a profissão da fé, os sacramentos, a comunhão – afirmava com Santo Agostinho que é condição para a salvação permanecer na Igreja não só “com o corpo”, mas também “com o coração”</w:t>
      </w:r>
      <w:r w:rsidRPr="00CD1F3A">
        <w:rPr>
          <w:rFonts w:cstheme="minorHAnsi"/>
          <w:sz w:val="23"/>
          <w:szCs w:val="23"/>
          <w:vertAlign w:val="superscript"/>
        </w:rPr>
        <w:footnoteReference w:id="25"/>
      </w:r>
      <w:r w:rsidRPr="00CD1F3A">
        <w:rPr>
          <w:rFonts w:cstheme="minorHAnsi"/>
          <w:sz w:val="23"/>
          <w:szCs w:val="23"/>
        </w:rPr>
        <w:t>.</w:t>
      </w:r>
    </w:p>
    <w:p w14:paraId="5B757EC2"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ind w:firstLine="454"/>
        <w:jc w:val="both"/>
        <w:textAlignment w:val="center"/>
        <w:rPr>
          <w:rFonts w:cstheme="minorHAnsi"/>
          <w:sz w:val="23"/>
          <w:szCs w:val="23"/>
        </w:rPr>
      </w:pPr>
    </w:p>
    <w:p w14:paraId="458CACD9"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jc w:val="both"/>
        <w:textAlignment w:val="center"/>
        <w:rPr>
          <w:rFonts w:cstheme="minorHAnsi"/>
          <w:sz w:val="23"/>
          <w:szCs w:val="23"/>
        </w:rPr>
      </w:pPr>
      <w:proofErr w:type="gramStart"/>
      <w:r w:rsidRPr="00CD1F3A">
        <w:rPr>
          <w:rFonts w:cstheme="minorHAnsi"/>
          <w:sz w:val="23"/>
          <w:szCs w:val="23"/>
        </w:rPr>
        <w:t>Caros irmãos</w:t>
      </w:r>
      <w:proofErr w:type="gramEnd"/>
      <w:r w:rsidRPr="00CD1F3A">
        <w:rPr>
          <w:rFonts w:cstheme="minorHAnsi"/>
          <w:sz w:val="23"/>
          <w:szCs w:val="23"/>
        </w:rPr>
        <w:t xml:space="preserve"> no Episcopado: </w:t>
      </w:r>
      <w:proofErr w:type="spellStart"/>
      <w:r w:rsidRPr="00CD1F3A">
        <w:rPr>
          <w:rFonts w:cstheme="minorHAnsi"/>
          <w:i/>
          <w:iCs/>
          <w:sz w:val="23"/>
          <w:szCs w:val="23"/>
        </w:rPr>
        <w:t>Sacrosanctum</w:t>
      </w:r>
      <w:proofErr w:type="spellEnd"/>
      <w:r w:rsidRPr="00CD1F3A">
        <w:rPr>
          <w:rFonts w:cstheme="minorHAnsi"/>
          <w:i/>
          <w:iCs/>
          <w:sz w:val="23"/>
          <w:szCs w:val="23"/>
        </w:rPr>
        <w:t xml:space="preserve"> </w:t>
      </w:r>
      <w:proofErr w:type="spellStart"/>
      <w:r w:rsidRPr="00CD1F3A">
        <w:rPr>
          <w:rFonts w:cstheme="minorHAnsi"/>
          <w:i/>
          <w:iCs/>
          <w:sz w:val="23"/>
          <w:szCs w:val="23"/>
        </w:rPr>
        <w:t>Concilium</w:t>
      </w:r>
      <w:proofErr w:type="spellEnd"/>
      <w:r w:rsidRPr="00CD1F3A">
        <w:rPr>
          <w:rFonts w:cstheme="minorHAnsi"/>
          <w:sz w:val="23"/>
          <w:szCs w:val="23"/>
        </w:rPr>
        <w:t xml:space="preserve"> explicava que a Igreja, «sacramento de unidade», é-o porque é «Povo santo reunido e ordenado sob a autoridade dos Bispos»</w:t>
      </w:r>
      <w:r w:rsidRPr="00CD1F3A">
        <w:rPr>
          <w:rFonts w:cstheme="minorHAnsi"/>
          <w:sz w:val="23"/>
          <w:szCs w:val="23"/>
          <w:vertAlign w:val="superscript"/>
        </w:rPr>
        <w:footnoteReference w:id="26"/>
      </w:r>
      <w:r w:rsidRPr="00CD1F3A">
        <w:rPr>
          <w:rFonts w:cstheme="minorHAnsi"/>
          <w:sz w:val="23"/>
          <w:szCs w:val="23"/>
        </w:rPr>
        <w:t xml:space="preserve">. </w:t>
      </w:r>
      <w:proofErr w:type="spellStart"/>
      <w:r w:rsidRPr="00CD1F3A">
        <w:rPr>
          <w:rFonts w:cstheme="minorHAnsi"/>
          <w:i/>
          <w:iCs/>
          <w:sz w:val="23"/>
          <w:szCs w:val="23"/>
        </w:rPr>
        <w:t>Lumen</w:t>
      </w:r>
      <w:proofErr w:type="spellEnd"/>
      <w:r w:rsidRPr="00CD1F3A">
        <w:rPr>
          <w:rFonts w:cstheme="minorHAnsi"/>
          <w:i/>
          <w:iCs/>
          <w:sz w:val="23"/>
          <w:szCs w:val="23"/>
        </w:rPr>
        <w:t xml:space="preserve"> </w:t>
      </w:r>
      <w:proofErr w:type="spellStart"/>
      <w:r w:rsidRPr="00CD1F3A">
        <w:rPr>
          <w:rFonts w:cstheme="minorHAnsi"/>
          <w:i/>
          <w:iCs/>
          <w:sz w:val="23"/>
          <w:szCs w:val="23"/>
        </w:rPr>
        <w:t>gentium</w:t>
      </w:r>
      <w:proofErr w:type="spellEnd"/>
      <w:r w:rsidRPr="00CD1F3A">
        <w:rPr>
          <w:rFonts w:cstheme="minorHAnsi"/>
          <w:sz w:val="23"/>
          <w:szCs w:val="23"/>
        </w:rPr>
        <w:t>, ao mesmo tempo que recorda ao Bispo de Roma que é «perpétuo e visível princípio e fundamento de unidade tanto dos bispos, como da multidão dos fiéis», diz que vós sois «visível princípio e fundamento de unidade nas vossas Igrejas locais, nas quais e a partir das quais se constitui a una e única Igreja católica»</w:t>
      </w:r>
      <w:r w:rsidRPr="00CD1F3A">
        <w:rPr>
          <w:rFonts w:cstheme="minorHAnsi"/>
          <w:sz w:val="23"/>
          <w:szCs w:val="23"/>
          <w:vertAlign w:val="superscript"/>
        </w:rPr>
        <w:footnoteReference w:id="27"/>
      </w:r>
      <w:r w:rsidRPr="00CD1F3A">
        <w:rPr>
          <w:rFonts w:cstheme="minorHAnsi"/>
          <w:sz w:val="23"/>
          <w:szCs w:val="23"/>
        </w:rPr>
        <w:t>.</w:t>
      </w:r>
    </w:p>
    <w:p w14:paraId="40CFC88A" w14:textId="3300F947"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lastRenderedPageBreak/>
        <w:t xml:space="preserve">Respondendo aos vossos pedidos, tomo a firme decisão de revogar todas as normas, instruções, concessões e costumes anteriores ao presente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e de reter os livros litúrgicos promulgados pelos santos Pontífices Paulo VI e João Paulo II, em conformidade com os decretos do </w:t>
      </w:r>
      <w:r w:rsidR="003E2202" w:rsidRPr="00CD1F3A">
        <w:rPr>
          <w:rFonts w:cstheme="minorHAnsi"/>
          <w:sz w:val="23"/>
          <w:szCs w:val="23"/>
        </w:rPr>
        <w:t>Concílio Vaticano II</w:t>
      </w:r>
      <w:r w:rsidRPr="00CD1F3A">
        <w:rPr>
          <w:rFonts w:cstheme="minorHAnsi"/>
          <w:sz w:val="23"/>
          <w:szCs w:val="23"/>
        </w:rPr>
        <w:t xml:space="preserve">, como a única expressão da </w:t>
      </w:r>
      <w:proofErr w:type="spellStart"/>
      <w:r w:rsidRPr="00CD1F3A">
        <w:rPr>
          <w:rFonts w:cstheme="minorHAnsi"/>
          <w:i/>
          <w:iCs/>
          <w:sz w:val="23"/>
          <w:szCs w:val="23"/>
        </w:rPr>
        <w:t>lex</w:t>
      </w:r>
      <w:proofErr w:type="spellEnd"/>
      <w:r w:rsidRPr="00CD1F3A">
        <w:rPr>
          <w:rFonts w:cstheme="minorHAnsi"/>
          <w:i/>
          <w:iCs/>
          <w:sz w:val="23"/>
          <w:szCs w:val="23"/>
        </w:rPr>
        <w:t xml:space="preserve"> </w:t>
      </w:r>
      <w:proofErr w:type="spellStart"/>
      <w:r w:rsidRPr="00CD1F3A">
        <w:rPr>
          <w:rFonts w:cstheme="minorHAnsi"/>
          <w:i/>
          <w:iCs/>
          <w:sz w:val="23"/>
          <w:szCs w:val="23"/>
        </w:rPr>
        <w:t>orandi</w:t>
      </w:r>
      <w:proofErr w:type="spellEnd"/>
      <w:r w:rsidRPr="00CD1F3A">
        <w:rPr>
          <w:rFonts w:cstheme="minorHAnsi"/>
          <w:sz w:val="23"/>
          <w:szCs w:val="23"/>
        </w:rPr>
        <w:t xml:space="preserve"> do Rito Romano. Conforta-me, nesta decisão, o facto de que, depois do Concílio de Trento, também São Pio V revogou todos os ritos que não pudessem ostentar uma comprovada antiguidade, estabelecendo para toda a Igreja latina um único </w:t>
      </w:r>
      <w:proofErr w:type="spellStart"/>
      <w:r w:rsidRPr="00CD1F3A">
        <w:rPr>
          <w:rFonts w:cstheme="minorHAnsi"/>
          <w:i/>
          <w:iCs/>
          <w:sz w:val="23"/>
          <w:szCs w:val="23"/>
        </w:rPr>
        <w:t>Missale</w:t>
      </w:r>
      <w:proofErr w:type="spellEnd"/>
      <w:r w:rsidRPr="00CD1F3A">
        <w:rPr>
          <w:rFonts w:cstheme="minorHAnsi"/>
          <w:i/>
          <w:iCs/>
          <w:sz w:val="23"/>
          <w:szCs w:val="23"/>
        </w:rPr>
        <w:t xml:space="preserve"> </w:t>
      </w:r>
      <w:proofErr w:type="spellStart"/>
      <w:r w:rsidRPr="00CD1F3A">
        <w:rPr>
          <w:rFonts w:cstheme="minorHAnsi"/>
          <w:i/>
          <w:iCs/>
          <w:sz w:val="23"/>
          <w:szCs w:val="23"/>
        </w:rPr>
        <w:t>Romanum</w:t>
      </w:r>
      <w:proofErr w:type="spellEnd"/>
      <w:r w:rsidRPr="00CD1F3A">
        <w:rPr>
          <w:rFonts w:cstheme="minorHAnsi"/>
          <w:sz w:val="23"/>
          <w:szCs w:val="23"/>
        </w:rPr>
        <w:t xml:space="preserve">. Durante quatro séculos este </w:t>
      </w:r>
      <w:proofErr w:type="spellStart"/>
      <w:r w:rsidRPr="00CD1F3A">
        <w:rPr>
          <w:rFonts w:cstheme="minorHAnsi"/>
          <w:i/>
          <w:iCs/>
          <w:sz w:val="23"/>
          <w:szCs w:val="23"/>
        </w:rPr>
        <w:t>Missale</w:t>
      </w:r>
      <w:proofErr w:type="spellEnd"/>
      <w:r w:rsidRPr="00CD1F3A">
        <w:rPr>
          <w:rFonts w:cstheme="minorHAnsi"/>
          <w:i/>
          <w:iCs/>
          <w:sz w:val="23"/>
          <w:szCs w:val="23"/>
        </w:rPr>
        <w:t xml:space="preserve"> </w:t>
      </w:r>
      <w:proofErr w:type="spellStart"/>
      <w:r w:rsidRPr="00CD1F3A">
        <w:rPr>
          <w:rFonts w:cstheme="minorHAnsi"/>
          <w:i/>
          <w:iCs/>
          <w:sz w:val="23"/>
          <w:szCs w:val="23"/>
        </w:rPr>
        <w:t>Romanum</w:t>
      </w:r>
      <w:proofErr w:type="spellEnd"/>
      <w:r w:rsidRPr="00CD1F3A">
        <w:rPr>
          <w:rFonts w:cstheme="minorHAnsi"/>
          <w:sz w:val="23"/>
          <w:szCs w:val="23"/>
        </w:rPr>
        <w:t xml:space="preserve"> promulgado por São Pio V foi assim a principal expressão da </w:t>
      </w:r>
      <w:proofErr w:type="spellStart"/>
      <w:r w:rsidRPr="00CD1F3A">
        <w:rPr>
          <w:rFonts w:cstheme="minorHAnsi"/>
          <w:i/>
          <w:iCs/>
          <w:sz w:val="23"/>
          <w:szCs w:val="23"/>
        </w:rPr>
        <w:t>lex</w:t>
      </w:r>
      <w:proofErr w:type="spellEnd"/>
      <w:r w:rsidRPr="00CD1F3A">
        <w:rPr>
          <w:rFonts w:cstheme="minorHAnsi"/>
          <w:i/>
          <w:iCs/>
          <w:sz w:val="23"/>
          <w:szCs w:val="23"/>
        </w:rPr>
        <w:t xml:space="preserve"> </w:t>
      </w:r>
      <w:proofErr w:type="spellStart"/>
      <w:r w:rsidRPr="00CD1F3A">
        <w:rPr>
          <w:rFonts w:cstheme="minorHAnsi"/>
          <w:i/>
          <w:iCs/>
          <w:sz w:val="23"/>
          <w:szCs w:val="23"/>
        </w:rPr>
        <w:t>orandi</w:t>
      </w:r>
      <w:proofErr w:type="spellEnd"/>
      <w:r w:rsidRPr="00CD1F3A">
        <w:rPr>
          <w:rFonts w:cstheme="minorHAnsi"/>
          <w:sz w:val="23"/>
          <w:szCs w:val="23"/>
        </w:rPr>
        <w:t xml:space="preserve"> do Rito Romano, desempenhando uma função de unificação da Igreja. Não foi por contradizer a dignidade e grandeza do Rito que os Bispos reunidos em Concílio ecuménico pediram que fosse reformado; a sua intenção era que «os fiéis não assistissem como espectadores alheados ou mudos ao mistério da </w:t>
      </w:r>
      <w:proofErr w:type="gramStart"/>
      <w:r w:rsidRPr="00CD1F3A">
        <w:rPr>
          <w:rFonts w:cstheme="minorHAnsi"/>
          <w:sz w:val="23"/>
          <w:szCs w:val="23"/>
        </w:rPr>
        <w:t>fé</w:t>
      </w:r>
      <w:proofErr w:type="gramEnd"/>
      <w:r w:rsidRPr="00CD1F3A">
        <w:rPr>
          <w:rFonts w:cstheme="minorHAnsi"/>
          <w:sz w:val="23"/>
          <w:szCs w:val="23"/>
        </w:rPr>
        <w:t xml:space="preserve"> mas, compreendendo-o bem através dos ritos e das preces, participem na ação sagrada de modo consciente, piedoso e ativo»</w:t>
      </w:r>
      <w:r w:rsidRPr="00CD1F3A">
        <w:rPr>
          <w:rFonts w:cstheme="minorHAnsi"/>
          <w:sz w:val="23"/>
          <w:szCs w:val="23"/>
          <w:vertAlign w:val="superscript"/>
        </w:rPr>
        <w:footnoteReference w:id="28"/>
      </w:r>
      <w:r w:rsidRPr="00CD1F3A">
        <w:rPr>
          <w:rFonts w:cstheme="minorHAnsi"/>
          <w:sz w:val="23"/>
          <w:szCs w:val="23"/>
        </w:rPr>
        <w:t>. São Paulo VI, recordando que a obra de adaptação do Missal Romano já tinha sido iniciada por Pio XII, declarou que a revisão do Missal Romano, levada a cabo à luz das mais antigas fontes litúrgicas, tinha como objetivo permitir à Igreja elevar, na variedade das línguas, «uma só e idêntica oração» que exprimisse a sua unidade</w:t>
      </w:r>
      <w:r w:rsidRPr="00CD1F3A">
        <w:rPr>
          <w:rFonts w:cstheme="minorHAnsi"/>
          <w:sz w:val="23"/>
          <w:szCs w:val="23"/>
          <w:vertAlign w:val="superscript"/>
        </w:rPr>
        <w:footnoteReference w:id="29"/>
      </w:r>
      <w:r w:rsidRPr="00CD1F3A">
        <w:rPr>
          <w:rFonts w:cstheme="minorHAnsi"/>
          <w:sz w:val="23"/>
          <w:szCs w:val="23"/>
        </w:rPr>
        <w:t>. É esta unidade que quero que seja restabelecida em toda a Igreja de Rito Romano.</w:t>
      </w:r>
    </w:p>
    <w:p w14:paraId="7E4D2973" w14:textId="1133598B"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O </w:t>
      </w:r>
      <w:r w:rsidR="003E2202" w:rsidRPr="00CD1F3A">
        <w:rPr>
          <w:rFonts w:cstheme="minorHAnsi"/>
          <w:sz w:val="23"/>
          <w:szCs w:val="23"/>
        </w:rPr>
        <w:t>Concílio Vaticano II</w:t>
      </w:r>
      <w:r w:rsidRPr="00CD1F3A">
        <w:rPr>
          <w:rFonts w:cstheme="minorHAnsi"/>
          <w:sz w:val="23"/>
          <w:szCs w:val="23"/>
        </w:rPr>
        <w:t>, descrevendo a catolicidade do Povo de Deus, recorda que «na comunhão eclesial existem as Igrejas particulares, que gozam de tradições próprias, salvaguardando o primado da cátedra de Pedro que preside à comunhão universal da caridade, garante as legítimas diversidades e ao mesmo tempo vela para que o particular não afete a unidade, mas antes a sirva»</w:t>
      </w:r>
      <w:r w:rsidRPr="00CD1F3A">
        <w:rPr>
          <w:rFonts w:cstheme="minorHAnsi"/>
          <w:sz w:val="23"/>
          <w:szCs w:val="23"/>
          <w:vertAlign w:val="superscript"/>
        </w:rPr>
        <w:footnoteReference w:id="30"/>
      </w:r>
      <w:r w:rsidRPr="00CD1F3A">
        <w:rPr>
          <w:rFonts w:cstheme="minorHAnsi"/>
          <w:sz w:val="23"/>
          <w:szCs w:val="23"/>
        </w:rPr>
        <w:t xml:space="preserve">. Ao mesmo tempo que, no exercício do meu ministério ao serviço da unidade, assumo a decisão de suspender a faculdade concedida pelos meus Predecessores, peço-vos que partilheis comigo este peso como forma de participar na solicitude por toda a Igreja. No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quis afirmar que compete ao Bispo, como moderador, promotor e guardião da vida litúrgica na Igreja, da qual é princípio de unidade, regular as celebrações litúrgicas. Compete-vos, pois, a vós autorizar nas vossas Igrejas, enquanto Ordinários do lugar, o uso do Missal Romano de 1962, aplicando as normas do presente </w:t>
      </w:r>
      <w:r w:rsidRPr="00CD1F3A">
        <w:rPr>
          <w:rFonts w:cstheme="minorHAnsi"/>
          <w:i/>
          <w:iCs/>
          <w:sz w:val="23"/>
          <w:szCs w:val="23"/>
        </w:rPr>
        <w:t xml:space="preserve">Motu </w:t>
      </w:r>
      <w:proofErr w:type="spellStart"/>
      <w:r w:rsidRPr="00CD1F3A">
        <w:rPr>
          <w:rFonts w:cstheme="minorHAnsi"/>
          <w:i/>
          <w:iCs/>
          <w:sz w:val="23"/>
          <w:szCs w:val="23"/>
        </w:rPr>
        <w:t>proprio</w:t>
      </w:r>
      <w:proofErr w:type="spellEnd"/>
      <w:r w:rsidRPr="00CD1F3A">
        <w:rPr>
          <w:rFonts w:cstheme="minorHAnsi"/>
          <w:sz w:val="23"/>
          <w:szCs w:val="23"/>
        </w:rPr>
        <w:t xml:space="preserve">. Compete-vos sobretudo a vós atuar para que se regresse a uma forma celebrativa unitária, verificando caso a caso a realidade dos grupos que celebram com este </w:t>
      </w:r>
      <w:proofErr w:type="spellStart"/>
      <w:r w:rsidRPr="00CD1F3A">
        <w:rPr>
          <w:rFonts w:cstheme="minorHAnsi"/>
          <w:i/>
          <w:iCs/>
          <w:sz w:val="23"/>
          <w:szCs w:val="23"/>
        </w:rPr>
        <w:t>Missale</w:t>
      </w:r>
      <w:proofErr w:type="spellEnd"/>
      <w:r w:rsidRPr="00CD1F3A">
        <w:rPr>
          <w:rFonts w:cstheme="minorHAnsi"/>
          <w:i/>
          <w:iCs/>
          <w:sz w:val="23"/>
          <w:szCs w:val="23"/>
        </w:rPr>
        <w:t xml:space="preserve"> </w:t>
      </w:r>
      <w:proofErr w:type="spellStart"/>
      <w:r w:rsidRPr="00CD1F3A">
        <w:rPr>
          <w:rFonts w:cstheme="minorHAnsi"/>
          <w:i/>
          <w:iCs/>
          <w:sz w:val="23"/>
          <w:szCs w:val="23"/>
        </w:rPr>
        <w:t>Romanum</w:t>
      </w:r>
      <w:proofErr w:type="spellEnd"/>
      <w:r w:rsidRPr="00CD1F3A">
        <w:rPr>
          <w:rFonts w:cstheme="minorHAnsi"/>
          <w:sz w:val="23"/>
          <w:szCs w:val="23"/>
        </w:rPr>
        <w:t>.</w:t>
      </w:r>
    </w:p>
    <w:p w14:paraId="713C2061" w14:textId="31E26D92"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 xml:space="preserve">As indicações sobre como proceder nas dioceses são principalmente ditadas por dois princípios: prover, por um lado, ao bem dos que estão enraizados na forma celebrativa precedente e precisam de tempo para regressar ao Rito Romano promulgado pelos santos Paulo VI e João Paulo II; por outro lado, interromper a ereção de novas paróquias pessoais, ligadas mais ao desejo e à vontade dos próprios presbíteros do que à real necessidade do «santo Povo fiel de Deus». Ao mesmo tempo, peço-vos que vigieis para que toda a liturgia seja celebrada com decoro e fidelidade aos livros litúrgicos promulgados após o Concílio do Vaticano II, sem excentricidades que degeneram facilmente em abusos. A esta fidelidade às prescrições do Missal e aos livros litúrgicos, em que se espelha a reforma litúrgica querida pelo </w:t>
      </w:r>
      <w:r w:rsidR="003E2202" w:rsidRPr="00CD1F3A">
        <w:rPr>
          <w:rFonts w:cstheme="minorHAnsi"/>
          <w:sz w:val="23"/>
          <w:szCs w:val="23"/>
        </w:rPr>
        <w:t>Concílio Vaticano II</w:t>
      </w:r>
      <w:r w:rsidRPr="00CD1F3A">
        <w:rPr>
          <w:rFonts w:cstheme="minorHAnsi"/>
          <w:sz w:val="23"/>
          <w:szCs w:val="23"/>
        </w:rPr>
        <w:t>, sejam educados os seminaristas e os novos presbíteros.</w:t>
      </w:r>
    </w:p>
    <w:p w14:paraId="2AB30FF7" w14:textId="77777777" w:rsidR="006A14A2" w:rsidRPr="00CD1F3A" w:rsidRDefault="006A14A2" w:rsidP="00CD1F3A">
      <w:pPr>
        <w:tabs>
          <w:tab w:val="left" w:pos="680"/>
          <w:tab w:val="left" w:pos="1020"/>
          <w:tab w:val="left" w:pos="1361"/>
          <w:tab w:val="left" w:pos="1701"/>
        </w:tabs>
        <w:autoSpaceDE w:val="0"/>
        <w:autoSpaceDN w:val="0"/>
        <w:adjustRightInd w:val="0"/>
        <w:spacing w:before="120" w:after="0" w:line="240" w:lineRule="auto"/>
        <w:jc w:val="both"/>
        <w:textAlignment w:val="center"/>
        <w:rPr>
          <w:rFonts w:cstheme="minorHAnsi"/>
          <w:sz w:val="23"/>
          <w:szCs w:val="23"/>
        </w:rPr>
      </w:pPr>
      <w:r w:rsidRPr="00CD1F3A">
        <w:rPr>
          <w:rFonts w:cstheme="minorHAnsi"/>
          <w:sz w:val="23"/>
          <w:szCs w:val="23"/>
        </w:rPr>
        <w:t>Invoco para vós o Espírito do Senhor Ressuscitado para que vos torne fortes e firmes no serviço do Povo que o Senhor vos confiou, para que o vosso cuidado e vigilância exprima a comunhão também na unidade de um só Rito, no qual se encerra a grande riqueza da tradição litúrgica romana. Eu rezo por vós. Rezai vós por mim.</w:t>
      </w:r>
    </w:p>
    <w:p w14:paraId="327851C5" w14:textId="77777777" w:rsidR="006A14A2" w:rsidRPr="00CD1F3A" w:rsidRDefault="006A14A2" w:rsidP="00CD1F3A">
      <w:pPr>
        <w:tabs>
          <w:tab w:val="left" w:pos="680"/>
          <w:tab w:val="left" w:pos="1020"/>
          <w:tab w:val="left" w:pos="1361"/>
          <w:tab w:val="left" w:pos="1701"/>
        </w:tabs>
        <w:autoSpaceDE w:val="0"/>
        <w:autoSpaceDN w:val="0"/>
        <w:adjustRightInd w:val="0"/>
        <w:spacing w:after="0" w:line="240" w:lineRule="auto"/>
        <w:ind w:firstLine="454"/>
        <w:jc w:val="both"/>
        <w:textAlignment w:val="center"/>
        <w:rPr>
          <w:rFonts w:cstheme="minorHAnsi"/>
          <w:sz w:val="23"/>
          <w:szCs w:val="23"/>
        </w:rPr>
      </w:pPr>
    </w:p>
    <w:p w14:paraId="4188F869" w14:textId="78391C3A" w:rsidR="00C6325A" w:rsidRPr="00CD1F3A" w:rsidRDefault="006A14A2" w:rsidP="00CD1F3A">
      <w:pPr>
        <w:tabs>
          <w:tab w:val="left" w:pos="680"/>
          <w:tab w:val="left" w:pos="1020"/>
          <w:tab w:val="left" w:pos="1361"/>
          <w:tab w:val="left" w:pos="1701"/>
        </w:tabs>
        <w:autoSpaceDE w:val="0"/>
        <w:autoSpaceDN w:val="0"/>
        <w:adjustRightInd w:val="0"/>
        <w:spacing w:after="0" w:line="240" w:lineRule="auto"/>
        <w:textAlignment w:val="center"/>
        <w:rPr>
          <w:rFonts w:cstheme="minorHAnsi"/>
          <w:caps/>
          <w:sz w:val="23"/>
          <w:szCs w:val="23"/>
        </w:rPr>
      </w:pPr>
      <w:r w:rsidRPr="00CD1F3A">
        <w:rPr>
          <w:rFonts w:cstheme="minorHAnsi"/>
          <w:caps/>
          <w:sz w:val="23"/>
          <w:szCs w:val="23"/>
        </w:rPr>
        <w:t>Francisco</w:t>
      </w:r>
    </w:p>
    <w:p w14:paraId="41FCC598" w14:textId="77777777" w:rsidR="00CD1F3A" w:rsidRPr="00CD1F3A" w:rsidRDefault="00CD1F3A" w:rsidP="00CD1F3A">
      <w:pPr>
        <w:tabs>
          <w:tab w:val="left" w:pos="680"/>
          <w:tab w:val="left" w:pos="1020"/>
          <w:tab w:val="left" w:pos="1361"/>
          <w:tab w:val="left" w:pos="1701"/>
        </w:tabs>
        <w:autoSpaceDE w:val="0"/>
        <w:autoSpaceDN w:val="0"/>
        <w:adjustRightInd w:val="0"/>
        <w:spacing w:after="0" w:line="240" w:lineRule="auto"/>
        <w:textAlignment w:val="center"/>
        <w:rPr>
          <w:rFonts w:cstheme="minorHAnsi"/>
          <w:smallCaps/>
          <w:sz w:val="23"/>
          <w:szCs w:val="23"/>
        </w:rPr>
      </w:pPr>
    </w:p>
    <w:sectPr w:rsidR="00CD1F3A" w:rsidRPr="00CD1F3A" w:rsidSect="00C45B0D">
      <w:footerReference w:type="default" r:id="rId6"/>
      <w:pgSz w:w="11906" w:h="16838" w:code="9"/>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7F0E" w14:textId="77777777" w:rsidR="00143B0B" w:rsidRDefault="00143B0B">
      <w:pPr>
        <w:spacing w:after="0" w:line="240" w:lineRule="auto"/>
      </w:pPr>
      <w:r>
        <w:separator/>
      </w:r>
    </w:p>
  </w:endnote>
  <w:endnote w:type="continuationSeparator" w:id="0">
    <w:p w14:paraId="484A2A9D" w14:textId="77777777" w:rsidR="00143B0B" w:rsidRDefault="0014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etaPro-Bold">
    <w:panose1 w:val="00000000000000000000"/>
    <w:charset w:val="00"/>
    <w:family w:val="modern"/>
    <w:notTrueType/>
    <w:pitch w:val="variable"/>
    <w:sig w:usb0="800002AF" w:usb1="4000606B" w:usb2="00000000" w:usb3="00000000" w:csb0="0000009F"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477673"/>
      <w:docPartObj>
        <w:docPartGallery w:val="Page Numbers (Bottom of Page)"/>
        <w:docPartUnique/>
      </w:docPartObj>
    </w:sdtPr>
    <w:sdtContent>
      <w:p w14:paraId="24B71838" w14:textId="67170FD0" w:rsidR="00CD1F3A" w:rsidRDefault="00CD1F3A" w:rsidP="00CD1F3A">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403C" w14:textId="77777777" w:rsidR="00143B0B" w:rsidRDefault="00143B0B">
      <w:pPr>
        <w:spacing w:after="0" w:line="240" w:lineRule="auto"/>
      </w:pPr>
      <w:r>
        <w:separator/>
      </w:r>
    </w:p>
  </w:footnote>
  <w:footnote w:type="continuationSeparator" w:id="0">
    <w:p w14:paraId="1B2377BF" w14:textId="77777777" w:rsidR="00143B0B" w:rsidRDefault="00143B0B">
      <w:pPr>
        <w:spacing w:after="0" w:line="240" w:lineRule="auto"/>
      </w:pPr>
      <w:r>
        <w:continuationSeparator/>
      </w:r>
    </w:p>
  </w:footnote>
  <w:footnote w:id="1">
    <w:p w14:paraId="5C24253B" w14:textId="70D0AA41"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Cf. CONC</w:t>
      </w:r>
      <w:r w:rsidR="00CD1F3A">
        <w:rPr>
          <w:rFonts w:asciiTheme="minorHAnsi" w:hAnsiTheme="minorHAnsi" w:cstheme="minorHAnsi"/>
          <w:sz w:val="19"/>
          <w:szCs w:val="19"/>
          <w:lang w:val="pt-PT"/>
        </w:rPr>
        <w:t xml:space="preserve">ÍLIO ECUMÉNICO VATICANO </w:t>
      </w:r>
      <w:r w:rsidRPr="00CD1F3A">
        <w:rPr>
          <w:rFonts w:asciiTheme="minorHAnsi" w:hAnsiTheme="minorHAnsi" w:cstheme="minorHAnsi"/>
          <w:sz w:val="19"/>
          <w:szCs w:val="19"/>
          <w:lang w:val="pt-PT"/>
        </w:rPr>
        <w:t xml:space="preserve">II,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00CD1F3A" w:rsidRPr="00CD1F3A">
        <w:rPr>
          <w:rFonts w:asciiTheme="minorHAnsi" w:hAnsiTheme="minorHAnsi" w:cstheme="minorHAnsi"/>
          <w:sz w:val="19"/>
          <w:szCs w:val="19"/>
          <w:lang w:val="pt-PT"/>
        </w:rPr>
        <w:t xml:space="preserve"> dogm</w:t>
      </w:r>
      <w:r w:rsidR="00CD1F3A">
        <w:rPr>
          <w:rFonts w:asciiTheme="minorHAnsi" w:hAnsiTheme="minorHAnsi" w:cstheme="minorHAnsi"/>
          <w:sz w:val="19"/>
          <w:szCs w:val="19"/>
          <w:lang w:val="pt-PT"/>
        </w:rPr>
        <w:t>ática</w:t>
      </w:r>
      <w:r w:rsidR="00CD1F3A" w:rsidRPr="00CD1F3A">
        <w:rPr>
          <w:rFonts w:asciiTheme="minorHAnsi" w:hAnsiTheme="minorHAnsi" w:cstheme="minorHAnsi"/>
          <w:sz w:val="19"/>
          <w:szCs w:val="19"/>
          <w:lang w:val="pt-PT"/>
        </w:rPr>
        <w:t xml:space="preserve"> </w:t>
      </w:r>
      <w:r w:rsidRPr="00CD1F3A">
        <w:rPr>
          <w:rFonts w:asciiTheme="minorHAnsi" w:hAnsiTheme="minorHAnsi" w:cstheme="minorHAnsi"/>
          <w:sz w:val="19"/>
          <w:szCs w:val="19"/>
          <w:lang w:val="pt-PT"/>
        </w:rPr>
        <w:t>sobre a Igreja “</w:t>
      </w:r>
      <w:proofErr w:type="spellStart"/>
      <w:r w:rsidRPr="00CD1F3A">
        <w:rPr>
          <w:rFonts w:asciiTheme="minorHAnsi" w:hAnsiTheme="minorHAnsi" w:cstheme="minorHAnsi"/>
          <w:sz w:val="19"/>
          <w:szCs w:val="19"/>
          <w:lang w:val="pt-PT"/>
        </w:rPr>
        <w:t>Lumen</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gentium</w:t>
      </w:r>
      <w:proofErr w:type="spellEnd"/>
      <w:r w:rsidRPr="00CD1F3A">
        <w:rPr>
          <w:rFonts w:asciiTheme="minorHAnsi" w:hAnsiTheme="minorHAnsi" w:cstheme="minorHAnsi"/>
          <w:sz w:val="19"/>
          <w:szCs w:val="19"/>
          <w:lang w:val="pt-PT"/>
        </w:rPr>
        <w:t xml:space="preserve">”, 21 de novembro de 1964,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23: AAS 57 (1965) 27.</w:t>
      </w:r>
    </w:p>
  </w:footnote>
  <w:footnote w:id="2">
    <w:p w14:paraId="4D89023F" w14:textId="415A2246"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Cf. CONGREGAÇÃO PARA O CULTO DIVINO, Carta aos Presidentes das Conferências Episcopais “</w:t>
      </w:r>
      <w:proofErr w:type="spellStart"/>
      <w:r w:rsidRPr="00CD1F3A">
        <w:rPr>
          <w:rFonts w:asciiTheme="minorHAnsi" w:hAnsiTheme="minorHAnsi" w:cstheme="minorHAnsi"/>
          <w:sz w:val="19"/>
          <w:szCs w:val="19"/>
          <w:lang w:val="pt-PT"/>
        </w:rPr>
        <w:t>Quattuor</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abhinc</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annos</w:t>
      </w:r>
      <w:proofErr w:type="spellEnd"/>
      <w:r w:rsidRPr="00CD1F3A">
        <w:rPr>
          <w:rFonts w:asciiTheme="minorHAnsi" w:hAnsiTheme="minorHAnsi" w:cstheme="minorHAnsi"/>
          <w:sz w:val="19"/>
          <w:szCs w:val="19"/>
          <w:lang w:val="pt-PT"/>
        </w:rPr>
        <w:t>”, 3 de outubro de 1984: AAS 76 (1984) 1088-1089.</w:t>
      </w:r>
    </w:p>
  </w:footnote>
  <w:footnote w:id="3">
    <w:p w14:paraId="47FF1196" w14:textId="1998B2B6"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JOÃO PAULO II, </w:t>
      </w:r>
      <w:r w:rsidR="00CD1F3A" w:rsidRPr="00CD1F3A">
        <w:rPr>
          <w:rFonts w:asciiTheme="minorHAnsi" w:hAnsiTheme="minorHAnsi" w:cstheme="minorHAnsi"/>
          <w:sz w:val="19"/>
          <w:szCs w:val="19"/>
          <w:lang w:val="pt-PT"/>
        </w:rPr>
        <w:t>Carta Apostólica em forma de</w:t>
      </w:r>
      <w:r w:rsidR="00CD1F3A">
        <w:rPr>
          <w:rFonts w:asciiTheme="minorHAnsi" w:hAnsiTheme="minorHAnsi" w:cstheme="minorHAnsi"/>
          <w:i/>
          <w:iCs/>
          <w:sz w:val="19"/>
          <w:szCs w:val="19"/>
          <w:lang w:val="pt-PT"/>
        </w:rPr>
        <w:t xml:space="preserve"> </w:t>
      </w:r>
      <w:r w:rsidR="00CD1F3A" w:rsidRPr="00CD1F3A">
        <w:rPr>
          <w:rFonts w:asciiTheme="minorHAnsi" w:hAnsiTheme="minorHAnsi" w:cstheme="minorHAnsi"/>
          <w:i/>
          <w:iCs/>
          <w:sz w:val="19"/>
          <w:szCs w:val="19"/>
          <w:lang w:val="pt-PT"/>
        </w:rPr>
        <w:t xml:space="preserve">Motu </w:t>
      </w:r>
      <w:proofErr w:type="spellStart"/>
      <w:r w:rsidR="00CD1F3A" w:rsidRPr="00CD1F3A">
        <w:rPr>
          <w:rFonts w:asciiTheme="minorHAnsi" w:hAnsiTheme="minorHAnsi" w:cstheme="minorHAnsi"/>
          <w:i/>
          <w:iCs/>
          <w:sz w:val="19"/>
          <w:szCs w:val="19"/>
          <w:lang w:val="pt-PT"/>
        </w:rPr>
        <w:t>proprio</w:t>
      </w:r>
      <w:proofErr w:type="spellEnd"/>
      <w:r w:rsidR="00CD1F3A" w:rsidRPr="00CD1F3A">
        <w:rPr>
          <w:rFonts w:asciiTheme="minorHAnsi" w:hAnsiTheme="minorHAnsi" w:cstheme="minorHAnsi"/>
          <w:i/>
          <w:iCs/>
          <w:sz w:val="19"/>
          <w:szCs w:val="19"/>
          <w:lang w:val="pt-PT"/>
        </w:rPr>
        <w:t xml:space="preserve"> </w:t>
      </w:r>
      <w:r w:rsidRPr="00CD1F3A">
        <w:rPr>
          <w:rFonts w:asciiTheme="minorHAnsi" w:hAnsiTheme="minorHAnsi" w:cstheme="minorHAnsi"/>
          <w:sz w:val="19"/>
          <w:szCs w:val="19"/>
          <w:lang w:val="pt-PT"/>
        </w:rPr>
        <w:t>“</w:t>
      </w:r>
      <w:proofErr w:type="spellStart"/>
      <w:r w:rsidRPr="00CD1F3A">
        <w:rPr>
          <w:rFonts w:asciiTheme="minorHAnsi" w:hAnsiTheme="minorHAnsi" w:cstheme="minorHAnsi"/>
          <w:sz w:val="19"/>
          <w:szCs w:val="19"/>
          <w:lang w:val="pt-PT"/>
        </w:rPr>
        <w:t>Ecclesia</w:t>
      </w:r>
      <w:proofErr w:type="spellEnd"/>
      <w:r w:rsidRPr="00CD1F3A">
        <w:rPr>
          <w:rFonts w:asciiTheme="minorHAnsi" w:hAnsiTheme="minorHAnsi" w:cstheme="minorHAnsi"/>
          <w:sz w:val="19"/>
          <w:szCs w:val="19"/>
          <w:lang w:val="pt-PT"/>
        </w:rPr>
        <w:t xml:space="preserve"> Dei”, 2 de julho de 1988: AAS 80 (1998) 1495-1498.</w:t>
      </w:r>
    </w:p>
  </w:footnote>
  <w:footnote w:id="4">
    <w:p w14:paraId="3944420E" w14:textId="20E4C68E"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796.</w:t>
      </w:r>
    </w:p>
  </w:footnote>
  <w:footnote w:id="5">
    <w:p w14:paraId="3F04A6FB" w14:textId="03A1E744"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796.</w:t>
      </w:r>
    </w:p>
  </w:footnote>
  <w:footnote w:id="6">
    <w:p w14:paraId="3AFCA2FA" w14:textId="7531DF96"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797.</w:t>
      </w:r>
    </w:p>
  </w:footnote>
  <w:footnote w:id="7">
    <w:p w14:paraId="24767BC3" w14:textId="0E0040F3"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r w:rsidR="00CD1F3A" w:rsidRPr="00CD1F3A">
        <w:rPr>
          <w:rFonts w:asciiTheme="minorHAnsi" w:hAnsiTheme="minorHAnsi" w:cstheme="minorHAnsi"/>
          <w:sz w:val="19"/>
          <w:szCs w:val="19"/>
          <w:lang w:val="pt-PT"/>
        </w:rPr>
        <w:t>Carta Apostólica em forma de</w:t>
      </w:r>
      <w:r w:rsidR="00CD1F3A">
        <w:rPr>
          <w:rFonts w:asciiTheme="minorHAnsi" w:hAnsiTheme="minorHAnsi" w:cstheme="minorHAnsi"/>
          <w:i/>
          <w:iCs/>
          <w:sz w:val="19"/>
          <w:szCs w:val="19"/>
          <w:lang w:val="pt-PT"/>
        </w:rPr>
        <w:t xml:space="preserve"> </w:t>
      </w:r>
      <w:r w:rsidR="00CD1F3A" w:rsidRPr="00CD1F3A">
        <w:rPr>
          <w:rFonts w:asciiTheme="minorHAnsi" w:hAnsiTheme="minorHAnsi" w:cstheme="minorHAnsi"/>
          <w:i/>
          <w:iCs/>
          <w:sz w:val="19"/>
          <w:szCs w:val="19"/>
          <w:lang w:val="pt-PT"/>
        </w:rPr>
        <w:t xml:space="preserve">Motu </w:t>
      </w:r>
      <w:proofErr w:type="spellStart"/>
      <w:r w:rsidR="00CD1F3A" w:rsidRPr="00CD1F3A">
        <w:rPr>
          <w:rFonts w:asciiTheme="minorHAnsi" w:hAnsiTheme="minorHAnsi" w:cstheme="minorHAnsi"/>
          <w:i/>
          <w:iCs/>
          <w:sz w:val="19"/>
          <w:szCs w:val="19"/>
          <w:lang w:val="pt-PT"/>
        </w:rPr>
        <w:t>proprio</w:t>
      </w:r>
      <w:proofErr w:type="spellEnd"/>
      <w:r w:rsidR="00CD1F3A" w:rsidRPr="00CD1F3A">
        <w:rPr>
          <w:rFonts w:asciiTheme="minorHAnsi" w:hAnsiTheme="minorHAnsi" w:cstheme="minorHAnsi"/>
          <w:i/>
          <w:iCs/>
          <w:sz w:val="19"/>
          <w:szCs w:val="19"/>
          <w:lang w:val="pt-PT"/>
        </w:rPr>
        <w:t xml:space="preserve"> </w:t>
      </w:r>
      <w:r w:rsidRPr="00CD1F3A">
        <w:rPr>
          <w:rFonts w:asciiTheme="minorHAnsi" w:hAnsiTheme="minorHAnsi" w:cstheme="minorHAnsi"/>
          <w:sz w:val="19"/>
          <w:szCs w:val="19"/>
          <w:lang w:val="pt-PT"/>
        </w:rPr>
        <w:t>“</w:t>
      </w:r>
      <w:proofErr w:type="spellStart"/>
      <w:r w:rsidRPr="00CD1F3A">
        <w:rPr>
          <w:rFonts w:asciiTheme="minorHAnsi" w:hAnsiTheme="minorHAnsi" w:cstheme="minorHAnsi"/>
          <w:sz w:val="19"/>
          <w:szCs w:val="19"/>
          <w:lang w:val="pt-PT"/>
        </w:rPr>
        <w:t>Summorum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Pontificum</w:t>
      </w:r>
      <w:proofErr w:type="spellEnd"/>
      <w:r w:rsidRPr="00CD1F3A">
        <w:rPr>
          <w:rFonts w:asciiTheme="minorHAnsi" w:hAnsiTheme="minorHAnsi" w:cstheme="minorHAnsi"/>
          <w:sz w:val="19"/>
          <w:szCs w:val="19"/>
          <w:lang w:val="pt-PT"/>
        </w:rPr>
        <w:t>”, 7 de julho de 2007: AAS 99 (2007) 779.</w:t>
      </w:r>
    </w:p>
  </w:footnote>
  <w:footnote w:id="8">
    <w:p w14:paraId="1233F876" w14:textId="12DFFDBB"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r w:rsidR="00CD1F3A" w:rsidRPr="00CD1F3A">
        <w:rPr>
          <w:rFonts w:asciiTheme="minorHAnsi" w:hAnsiTheme="minorHAnsi" w:cstheme="minorHAnsi"/>
          <w:sz w:val="19"/>
          <w:szCs w:val="19"/>
          <w:lang w:val="pt-PT"/>
        </w:rPr>
        <w:t>Carta Apostólica em forma de</w:t>
      </w:r>
      <w:r w:rsidR="00CD1F3A">
        <w:rPr>
          <w:rFonts w:asciiTheme="minorHAnsi" w:hAnsiTheme="minorHAnsi" w:cstheme="minorHAnsi"/>
          <w:i/>
          <w:iCs/>
          <w:sz w:val="19"/>
          <w:szCs w:val="19"/>
          <w:lang w:val="pt-PT"/>
        </w:rPr>
        <w:t xml:space="preserve"> </w:t>
      </w:r>
      <w:r w:rsidRPr="00CD1F3A">
        <w:rPr>
          <w:rFonts w:asciiTheme="minorHAnsi" w:hAnsiTheme="minorHAnsi" w:cstheme="minorHAnsi"/>
          <w:i/>
          <w:iCs/>
          <w:sz w:val="19"/>
          <w:szCs w:val="19"/>
          <w:lang w:val="pt-PT"/>
        </w:rPr>
        <w:t xml:space="preserve">Motu </w:t>
      </w:r>
      <w:proofErr w:type="spellStart"/>
      <w:r w:rsidRPr="00CD1F3A">
        <w:rPr>
          <w:rFonts w:asciiTheme="minorHAnsi" w:hAnsiTheme="minorHAnsi" w:cstheme="minorHAnsi"/>
          <w:i/>
          <w:iCs/>
          <w:sz w:val="19"/>
          <w:szCs w:val="19"/>
          <w:lang w:val="pt-PT"/>
        </w:rPr>
        <w:t>proprio</w:t>
      </w:r>
      <w:proofErr w:type="spellEnd"/>
      <w:r w:rsidRPr="00CD1F3A">
        <w:rPr>
          <w:rFonts w:asciiTheme="minorHAnsi" w:hAnsiTheme="minorHAnsi" w:cstheme="minorHAnsi"/>
          <w:i/>
          <w:iCs/>
          <w:sz w:val="19"/>
          <w:szCs w:val="19"/>
          <w:lang w:val="pt-PT"/>
        </w:rPr>
        <w:t xml:space="preserve"> </w:t>
      </w:r>
      <w:r w:rsidRPr="00CD1F3A">
        <w:rPr>
          <w:rFonts w:asciiTheme="minorHAnsi" w:hAnsiTheme="minorHAnsi" w:cstheme="minorHAnsi"/>
          <w:sz w:val="19"/>
          <w:szCs w:val="19"/>
          <w:lang w:val="pt-PT"/>
        </w:rPr>
        <w:t>“</w:t>
      </w:r>
      <w:proofErr w:type="spellStart"/>
      <w:r w:rsidRPr="00CD1F3A">
        <w:rPr>
          <w:rFonts w:asciiTheme="minorHAnsi" w:hAnsiTheme="minorHAnsi" w:cstheme="minorHAnsi"/>
          <w:sz w:val="19"/>
          <w:szCs w:val="19"/>
          <w:lang w:val="pt-PT"/>
        </w:rPr>
        <w:t>Summorum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Pontificum</w:t>
      </w:r>
      <w:proofErr w:type="spellEnd"/>
      <w:r w:rsidRPr="00CD1F3A">
        <w:rPr>
          <w:rFonts w:asciiTheme="minorHAnsi" w:hAnsiTheme="minorHAnsi" w:cstheme="minorHAnsi"/>
          <w:sz w:val="19"/>
          <w:szCs w:val="19"/>
          <w:lang w:val="pt-PT"/>
        </w:rPr>
        <w:t>”, 7 de julho de 2007: AAS 99 (2007) 779.</w:t>
      </w:r>
    </w:p>
  </w:footnote>
  <w:footnote w:id="9">
    <w:p w14:paraId="2A6CBE6F" w14:textId="3EF89CF4"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796.</w:t>
      </w:r>
    </w:p>
  </w:footnote>
  <w:footnote w:id="10">
    <w:p w14:paraId="2B408051" w14:textId="62AA174D"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797.</w:t>
      </w:r>
    </w:p>
  </w:footnote>
  <w:footnote w:id="11">
    <w:p w14:paraId="39345589" w14:textId="324CDCEF"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798.</w:t>
      </w:r>
    </w:p>
  </w:footnote>
  <w:footnote w:id="12">
    <w:p w14:paraId="628DABD3" w14:textId="49C48F3F"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797-798.</w:t>
      </w:r>
    </w:p>
  </w:footnote>
  <w:footnote w:id="13">
    <w:p w14:paraId="24C7A976" w14:textId="14B8363C"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BENTO XVI, </w:t>
      </w:r>
      <w:proofErr w:type="spellStart"/>
      <w:r w:rsidRPr="00CD1F3A">
        <w:rPr>
          <w:rFonts w:asciiTheme="minorHAnsi" w:hAnsiTheme="minorHAnsi" w:cstheme="minorHAnsi"/>
          <w:i/>
          <w:iCs/>
          <w:sz w:val="19"/>
          <w:szCs w:val="19"/>
          <w:lang w:val="pt-PT"/>
        </w:rPr>
        <w:t>Epistula</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Episcopos</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Catholicae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Ecclesiae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Ritus</w:t>
      </w:r>
      <w:proofErr w:type="spellEnd"/>
      <w:r w:rsidRPr="00CD1F3A">
        <w:rPr>
          <w:rFonts w:asciiTheme="minorHAnsi" w:hAnsiTheme="minorHAnsi" w:cstheme="minorHAnsi"/>
          <w:i/>
          <w:iCs/>
          <w:sz w:val="19"/>
          <w:szCs w:val="19"/>
          <w:lang w:val="pt-PT"/>
        </w:rPr>
        <w:t xml:space="preserve"> Romani</w:t>
      </w:r>
      <w:r w:rsidRPr="00CD1F3A">
        <w:rPr>
          <w:rFonts w:asciiTheme="minorHAnsi" w:hAnsiTheme="minorHAnsi" w:cstheme="minorHAnsi"/>
          <w:sz w:val="19"/>
          <w:szCs w:val="19"/>
          <w:lang w:val="pt-PT"/>
        </w:rPr>
        <w:t>, 7 de julho de 2007: AAS 99 (2007) 796.</w:t>
      </w:r>
    </w:p>
  </w:footnote>
  <w:footnote w:id="14">
    <w:p w14:paraId="58BF3B0D" w14:textId="2E1637F3"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00CD1F3A" w:rsidRPr="00CD1F3A">
        <w:rPr>
          <w:rFonts w:asciiTheme="minorHAnsi" w:hAnsiTheme="minorHAnsi" w:cstheme="minorHAnsi"/>
          <w:sz w:val="19"/>
          <w:szCs w:val="19"/>
          <w:lang w:val="pt-PT"/>
        </w:rPr>
        <w:t xml:space="preserve"> dogm</w:t>
      </w:r>
      <w:r w:rsidR="00CD1F3A">
        <w:rPr>
          <w:rFonts w:asciiTheme="minorHAnsi" w:hAnsiTheme="minorHAnsi" w:cstheme="minorHAnsi"/>
          <w:sz w:val="19"/>
          <w:szCs w:val="19"/>
          <w:lang w:val="pt-PT"/>
        </w:rPr>
        <w:t>ática</w:t>
      </w:r>
      <w:r w:rsidR="00CD1F3A" w:rsidRPr="00CD1F3A">
        <w:rPr>
          <w:rFonts w:asciiTheme="minorHAnsi" w:hAnsiTheme="minorHAnsi" w:cstheme="minorHAnsi"/>
          <w:sz w:val="19"/>
          <w:szCs w:val="19"/>
          <w:lang w:val="pt-PT"/>
        </w:rPr>
        <w:t xml:space="preserve"> </w:t>
      </w:r>
      <w:r w:rsidRPr="00CD1F3A">
        <w:rPr>
          <w:rFonts w:asciiTheme="minorHAnsi" w:hAnsiTheme="minorHAnsi" w:cstheme="minorHAnsi"/>
          <w:sz w:val="19"/>
          <w:szCs w:val="19"/>
          <w:lang w:val="pt-PT"/>
        </w:rPr>
        <w:t>sobre a Igreja “</w:t>
      </w:r>
      <w:proofErr w:type="spellStart"/>
      <w:r w:rsidRPr="00CD1F3A">
        <w:rPr>
          <w:rFonts w:asciiTheme="minorHAnsi" w:hAnsiTheme="minorHAnsi" w:cstheme="minorHAnsi"/>
          <w:sz w:val="19"/>
          <w:szCs w:val="19"/>
          <w:lang w:val="pt-PT"/>
        </w:rPr>
        <w:t>Lumen</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gentium</w:t>
      </w:r>
      <w:proofErr w:type="spellEnd"/>
      <w:r w:rsidRPr="00CD1F3A">
        <w:rPr>
          <w:rFonts w:asciiTheme="minorHAnsi" w:hAnsiTheme="minorHAnsi" w:cstheme="minorHAnsi"/>
          <w:sz w:val="19"/>
          <w:szCs w:val="19"/>
          <w:lang w:val="pt-PT"/>
        </w:rPr>
        <w:t xml:space="preserve">”, 21 de novembro de 1964,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23: AAS 57 (1965) 27.</w:t>
      </w:r>
    </w:p>
  </w:footnote>
  <w:footnote w:id="15">
    <w:p w14:paraId="05AC7BE6" w14:textId="3C53F8D9"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Pr="00CD1F3A">
        <w:rPr>
          <w:rFonts w:asciiTheme="minorHAnsi" w:hAnsiTheme="minorHAnsi" w:cstheme="minorHAnsi"/>
          <w:i/>
          <w:iCs/>
          <w:sz w:val="19"/>
          <w:szCs w:val="19"/>
          <w:lang w:val="pt-PT"/>
        </w:rPr>
        <w:t>ACTA ET DOCUMENTA CONCILIO OECUMENICO VATICANO II APPARANDO</w:t>
      </w:r>
      <w:r w:rsidRPr="00CD1F3A">
        <w:rPr>
          <w:rFonts w:asciiTheme="minorHAnsi" w:hAnsiTheme="minorHAnsi" w:cstheme="minorHAnsi"/>
          <w:sz w:val="19"/>
          <w:szCs w:val="19"/>
          <w:lang w:val="pt-PT"/>
        </w:rPr>
        <w:t xml:space="preserve">, Series I, </w:t>
      </w:r>
      <w:proofErr w:type="spellStart"/>
      <w:r w:rsidRPr="00CD1F3A">
        <w:rPr>
          <w:rFonts w:asciiTheme="minorHAnsi" w:hAnsiTheme="minorHAnsi" w:cstheme="minorHAnsi"/>
          <w:sz w:val="19"/>
          <w:szCs w:val="19"/>
          <w:lang w:val="pt-PT"/>
        </w:rPr>
        <w:t>Volumen</w:t>
      </w:r>
      <w:proofErr w:type="spellEnd"/>
      <w:r w:rsidRPr="00CD1F3A">
        <w:rPr>
          <w:rFonts w:asciiTheme="minorHAnsi" w:hAnsiTheme="minorHAnsi" w:cstheme="minorHAnsi"/>
          <w:sz w:val="19"/>
          <w:szCs w:val="19"/>
          <w:lang w:val="pt-PT"/>
        </w:rPr>
        <w:t xml:space="preserve"> II, 1960.</w:t>
      </w:r>
    </w:p>
  </w:footnote>
  <w:footnote w:id="16">
    <w:p w14:paraId="0CA8ACC1" w14:textId="14AF129C"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PIO XII, </w:t>
      </w:r>
      <w:r w:rsidR="00CD1F3A" w:rsidRPr="00CD1F3A">
        <w:rPr>
          <w:rFonts w:asciiTheme="minorHAnsi" w:hAnsiTheme="minorHAnsi" w:cstheme="minorHAnsi"/>
          <w:sz w:val="19"/>
          <w:szCs w:val="19"/>
          <w:lang w:val="pt-PT"/>
        </w:rPr>
        <w:t>Carta Encíclica</w:t>
      </w:r>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Mediator</w:t>
      </w:r>
      <w:proofErr w:type="spellEnd"/>
      <w:r w:rsidRPr="00CD1F3A">
        <w:rPr>
          <w:rFonts w:asciiTheme="minorHAnsi" w:hAnsiTheme="minorHAnsi" w:cstheme="minorHAnsi"/>
          <w:sz w:val="19"/>
          <w:szCs w:val="19"/>
          <w:lang w:val="pt-PT"/>
        </w:rPr>
        <w:t xml:space="preserve"> Dei </w:t>
      </w:r>
      <w:proofErr w:type="spellStart"/>
      <w:r w:rsidRPr="00CD1F3A">
        <w:rPr>
          <w:rFonts w:asciiTheme="minorHAnsi" w:hAnsiTheme="minorHAnsi" w:cstheme="minorHAnsi"/>
          <w:sz w:val="19"/>
          <w:szCs w:val="19"/>
          <w:lang w:val="pt-PT"/>
        </w:rPr>
        <w:t>et</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hominum</w:t>
      </w:r>
      <w:proofErr w:type="spellEnd"/>
      <w:r w:rsidRPr="00CD1F3A">
        <w:rPr>
          <w:rFonts w:asciiTheme="minorHAnsi" w:hAnsiTheme="minorHAnsi" w:cstheme="minorHAnsi"/>
          <w:sz w:val="19"/>
          <w:szCs w:val="19"/>
          <w:lang w:val="pt-PT"/>
        </w:rPr>
        <w:t>”, 20 de novembro de 1947: AAS 39 (1949) 521-595.</w:t>
      </w:r>
    </w:p>
  </w:footnote>
  <w:footnote w:id="17">
    <w:p w14:paraId="71448D2A" w14:textId="0CBEF84C"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xml:space="preserve">”, 4 de dezembro de 1963, </w:t>
      </w:r>
      <w:proofErr w:type="spellStart"/>
      <w:r w:rsidRPr="00CD1F3A">
        <w:rPr>
          <w:rFonts w:asciiTheme="minorHAnsi" w:hAnsiTheme="minorHAnsi" w:cstheme="minorHAnsi"/>
          <w:sz w:val="19"/>
          <w:szCs w:val="19"/>
          <w:lang w:val="pt-PT"/>
        </w:rPr>
        <w:t>nn</w:t>
      </w:r>
      <w:proofErr w:type="spellEnd"/>
      <w:r w:rsidRPr="00CD1F3A">
        <w:rPr>
          <w:rFonts w:asciiTheme="minorHAnsi" w:hAnsiTheme="minorHAnsi" w:cstheme="minorHAnsi"/>
          <w:sz w:val="19"/>
          <w:szCs w:val="19"/>
          <w:lang w:val="pt-PT"/>
        </w:rPr>
        <w:t xml:space="preserve">.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1, 14: AAS 56 (1964) 97.104.</w:t>
      </w:r>
    </w:p>
  </w:footnote>
  <w:footnote w:id="18">
    <w:p w14:paraId="0A348B61" w14:textId="5722EF4B"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4 de dezembro de 1963, n. 3: AAS 56 (1964) 98.</w:t>
      </w:r>
    </w:p>
  </w:footnote>
  <w:footnote w:id="19">
    <w:p w14:paraId="024827FC" w14:textId="3F164E7D"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xml:space="preserve">”, 4 de dezembro de 1963,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4: AAS 56 (1964) 98.</w:t>
      </w:r>
    </w:p>
  </w:footnote>
  <w:footnote w:id="20">
    <w:p w14:paraId="20B8664A" w14:textId="439AEEB9"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r>
      <w:r w:rsidRPr="00CD1F3A">
        <w:rPr>
          <w:rFonts w:asciiTheme="minorHAnsi" w:hAnsiTheme="minorHAnsi" w:cstheme="minorHAnsi"/>
          <w:i/>
          <w:iCs/>
          <w:sz w:val="19"/>
          <w:szCs w:val="19"/>
          <w:lang w:val="pt-PT"/>
        </w:rPr>
        <w:t xml:space="preserve">MISSALE ROMANUM </w:t>
      </w:r>
      <w:proofErr w:type="spellStart"/>
      <w:r w:rsidRPr="00CD1F3A">
        <w:rPr>
          <w:rFonts w:asciiTheme="minorHAnsi" w:hAnsiTheme="minorHAnsi" w:cstheme="minorHAnsi"/>
          <w:i/>
          <w:iCs/>
          <w:sz w:val="19"/>
          <w:szCs w:val="19"/>
          <w:lang w:val="pt-PT"/>
        </w:rPr>
        <w:t>ex</w:t>
      </w:r>
      <w:proofErr w:type="spellEnd"/>
      <w:r w:rsidRPr="00CD1F3A">
        <w:rPr>
          <w:rFonts w:asciiTheme="minorHAnsi" w:hAnsiTheme="minorHAnsi" w:cstheme="minorHAnsi"/>
          <w:i/>
          <w:iCs/>
          <w:sz w:val="19"/>
          <w:szCs w:val="19"/>
          <w:lang w:val="pt-PT"/>
        </w:rPr>
        <w:t xml:space="preserve"> decreto </w:t>
      </w:r>
      <w:proofErr w:type="spellStart"/>
      <w:r w:rsidRPr="00CD1F3A">
        <w:rPr>
          <w:rFonts w:asciiTheme="minorHAnsi" w:hAnsiTheme="minorHAnsi" w:cstheme="minorHAnsi"/>
          <w:i/>
          <w:iCs/>
          <w:sz w:val="19"/>
          <w:szCs w:val="19"/>
          <w:lang w:val="pt-PT"/>
        </w:rPr>
        <w:t>Sacrosancti</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Oecumenici</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Concilii</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Vaticani</w:t>
      </w:r>
      <w:proofErr w:type="spellEnd"/>
      <w:r w:rsidRPr="00CD1F3A">
        <w:rPr>
          <w:rFonts w:asciiTheme="minorHAnsi" w:hAnsiTheme="minorHAnsi" w:cstheme="minorHAnsi"/>
          <w:i/>
          <w:iCs/>
          <w:sz w:val="19"/>
          <w:szCs w:val="19"/>
          <w:lang w:val="pt-PT"/>
        </w:rPr>
        <w:t xml:space="preserve"> II </w:t>
      </w:r>
      <w:proofErr w:type="spellStart"/>
      <w:r w:rsidRPr="00CD1F3A">
        <w:rPr>
          <w:rFonts w:asciiTheme="minorHAnsi" w:hAnsiTheme="minorHAnsi" w:cstheme="minorHAnsi"/>
          <w:i/>
          <w:iCs/>
          <w:sz w:val="19"/>
          <w:szCs w:val="19"/>
          <w:lang w:val="pt-PT"/>
        </w:rPr>
        <w:t>instauratum</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auctoritate</w:t>
      </w:r>
      <w:proofErr w:type="spellEnd"/>
      <w:r w:rsidRPr="00CD1F3A">
        <w:rPr>
          <w:rFonts w:asciiTheme="minorHAnsi" w:hAnsiTheme="minorHAnsi" w:cstheme="minorHAnsi"/>
          <w:i/>
          <w:iCs/>
          <w:sz w:val="19"/>
          <w:szCs w:val="19"/>
          <w:lang w:val="pt-PT"/>
        </w:rPr>
        <w:t xml:space="preserve"> Pauli PP. VI </w:t>
      </w:r>
      <w:proofErr w:type="spellStart"/>
      <w:r w:rsidRPr="00CD1F3A">
        <w:rPr>
          <w:rFonts w:asciiTheme="minorHAnsi" w:hAnsiTheme="minorHAnsi" w:cstheme="minorHAnsi"/>
          <w:i/>
          <w:iCs/>
          <w:sz w:val="19"/>
          <w:szCs w:val="19"/>
          <w:lang w:val="pt-PT"/>
        </w:rPr>
        <w:t>promulgatum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editio</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typica</w:t>
      </w:r>
      <w:proofErr w:type="spellEnd"/>
      <w:r w:rsidRPr="00CD1F3A">
        <w:rPr>
          <w:rFonts w:asciiTheme="minorHAnsi" w:hAnsiTheme="minorHAnsi" w:cstheme="minorHAnsi"/>
          <w:sz w:val="19"/>
          <w:szCs w:val="19"/>
          <w:lang w:val="pt-PT"/>
        </w:rPr>
        <w:t>, 1970.</w:t>
      </w:r>
    </w:p>
  </w:footnote>
  <w:footnote w:id="21">
    <w:p w14:paraId="6C0A0DFA" w14:textId="29C50587"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r>
      <w:r w:rsidRPr="00CD1F3A">
        <w:rPr>
          <w:rFonts w:asciiTheme="minorHAnsi" w:hAnsiTheme="minorHAnsi" w:cstheme="minorHAnsi"/>
          <w:i/>
          <w:iCs/>
          <w:sz w:val="19"/>
          <w:szCs w:val="19"/>
          <w:lang w:val="pt-PT"/>
        </w:rPr>
        <w:t xml:space="preserve">MISSALE ROMANUM </w:t>
      </w:r>
      <w:proofErr w:type="spellStart"/>
      <w:r w:rsidRPr="00CD1F3A">
        <w:rPr>
          <w:rFonts w:asciiTheme="minorHAnsi" w:hAnsiTheme="minorHAnsi" w:cstheme="minorHAnsi"/>
          <w:i/>
          <w:iCs/>
          <w:sz w:val="19"/>
          <w:szCs w:val="19"/>
          <w:lang w:val="pt-PT"/>
        </w:rPr>
        <w:t>ex</w:t>
      </w:r>
      <w:proofErr w:type="spellEnd"/>
      <w:r w:rsidRPr="00CD1F3A">
        <w:rPr>
          <w:rFonts w:asciiTheme="minorHAnsi" w:hAnsiTheme="minorHAnsi" w:cstheme="minorHAnsi"/>
          <w:i/>
          <w:iCs/>
          <w:sz w:val="19"/>
          <w:szCs w:val="19"/>
          <w:lang w:val="pt-PT"/>
        </w:rPr>
        <w:t xml:space="preserve"> decreto </w:t>
      </w:r>
      <w:proofErr w:type="spellStart"/>
      <w:r w:rsidRPr="00CD1F3A">
        <w:rPr>
          <w:rFonts w:asciiTheme="minorHAnsi" w:hAnsiTheme="minorHAnsi" w:cstheme="minorHAnsi"/>
          <w:i/>
          <w:iCs/>
          <w:sz w:val="19"/>
          <w:szCs w:val="19"/>
          <w:lang w:val="pt-PT"/>
        </w:rPr>
        <w:t>Sacrosancti</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Oecumenici</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Concilii</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Vaticani</w:t>
      </w:r>
      <w:proofErr w:type="spellEnd"/>
      <w:r w:rsidRPr="00CD1F3A">
        <w:rPr>
          <w:rFonts w:asciiTheme="minorHAnsi" w:hAnsiTheme="minorHAnsi" w:cstheme="minorHAnsi"/>
          <w:i/>
          <w:iCs/>
          <w:sz w:val="19"/>
          <w:szCs w:val="19"/>
          <w:lang w:val="pt-PT"/>
        </w:rPr>
        <w:t xml:space="preserve"> II </w:t>
      </w:r>
      <w:proofErr w:type="spellStart"/>
      <w:r w:rsidRPr="00CD1F3A">
        <w:rPr>
          <w:rFonts w:asciiTheme="minorHAnsi" w:hAnsiTheme="minorHAnsi" w:cstheme="minorHAnsi"/>
          <w:i/>
          <w:iCs/>
          <w:sz w:val="19"/>
          <w:szCs w:val="19"/>
          <w:lang w:val="pt-PT"/>
        </w:rPr>
        <w:t>instauratum</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auctoritate</w:t>
      </w:r>
      <w:proofErr w:type="spellEnd"/>
      <w:r w:rsidRPr="00CD1F3A">
        <w:rPr>
          <w:rFonts w:asciiTheme="minorHAnsi" w:hAnsiTheme="minorHAnsi" w:cstheme="minorHAnsi"/>
          <w:i/>
          <w:iCs/>
          <w:sz w:val="19"/>
          <w:szCs w:val="19"/>
          <w:lang w:val="pt-PT"/>
        </w:rPr>
        <w:t xml:space="preserve"> Pauli PP. VI </w:t>
      </w:r>
      <w:proofErr w:type="spellStart"/>
      <w:r w:rsidRPr="00CD1F3A">
        <w:rPr>
          <w:rFonts w:asciiTheme="minorHAnsi" w:hAnsiTheme="minorHAnsi" w:cstheme="minorHAnsi"/>
          <w:i/>
          <w:iCs/>
          <w:sz w:val="19"/>
          <w:szCs w:val="19"/>
          <w:lang w:val="pt-PT"/>
        </w:rPr>
        <w:t>promulgatum</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Ioannis</w:t>
      </w:r>
      <w:proofErr w:type="spellEnd"/>
      <w:r w:rsidRPr="00CD1F3A">
        <w:rPr>
          <w:rFonts w:asciiTheme="minorHAnsi" w:hAnsiTheme="minorHAnsi" w:cstheme="minorHAnsi"/>
          <w:i/>
          <w:iCs/>
          <w:sz w:val="19"/>
          <w:szCs w:val="19"/>
          <w:lang w:val="pt-PT"/>
        </w:rPr>
        <w:t xml:space="preserve"> Pauli PP. II cura </w:t>
      </w:r>
      <w:proofErr w:type="spellStart"/>
      <w:r w:rsidRPr="00CD1F3A">
        <w:rPr>
          <w:rFonts w:asciiTheme="minorHAnsi" w:hAnsiTheme="minorHAnsi" w:cstheme="minorHAnsi"/>
          <w:i/>
          <w:iCs/>
          <w:sz w:val="19"/>
          <w:szCs w:val="19"/>
          <w:lang w:val="pt-PT"/>
        </w:rPr>
        <w:t>recognitum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editio</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typica</w:t>
      </w:r>
      <w:proofErr w:type="spellEnd"/>
      <w:r w:rsidRPr="00CD1F3A">
        <w:rPr>
          <w:rFonts w:asciiTheme="minorHAnsi" w:hAnsiTheme="minorHAnsi" w:cstheme="minorHAnsi"/>
          <w:sz w:val="19"/>
          <w:szCs w:val="19"/>
          <w:lang w:val="pt-PT"/>
        </w:rPr>
        <w:t xml:space="preserve"> altera, 1975; </w:t>
      </w:r>
      <w:proofErr w:type="spellStart"/>
      <w:r w:rsidRPr="00CD1F3A">
        <w:rPr>
          <w:rFonts w:asciiTheme="minorHAnsi" w:hAnsiTheme="minorHAnsi" w:cstheme="minorHAnsi"/>
          <w:sz w:val="19"/>
          <w:szCs w:val="19"/>
          <w:lang w:val="pt-PT"/>
        </w:rPr>
        <w:t>editio</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typica</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tertia</w:t>
      </w:r>
      <w:proofErr w:type="spellEnd"/>
      <w:r w:rsidRPr="00CD1F3A">
        <w:rPr>
          <w:rFonts w:asciiTheme="minorHAnsi" w:hAnsiTheme="minorHAnsi" w:cstheme="minorHAnsi"/>
          <w:sz w:val="19"/>
          <w:szCs w:val="19"/>
          <w:lang w:val="pt-PT"/>
        </w:rPr>
        <w:t>, 2002; (</w:t>
      </w:r>
      <w:proofErr w:type="spellStart"/>
      <w:r w:rsidRPr="00CD1F3A">
        <w:rPr>
          <w:rFonts w:asciiTheme="minorHAnsi" w:hAnsiTheme="minorHAnsi" w:cstheme="minorHAnsi"/>
          <w:sz w:val="19"/>
          <w:szCs w:val="19"/>
          <w:lang w:val="pt-PT"/>
        </w:rPr>
        <w:t>reimpressio</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emendata</w:t>
      </w:r>
      <w:proofErr w:type="spellEnd"/>
      <w:r w:rsidRPr="00CD1F3A">
        <w:rPr>
          <w:rFonts w:asciiTheme="minorHAnsi" w:hAnsiTheme="minorHAnsi" w:cstheme="minorHAnsi"/>
          <w:sz w:val="19"/>
          <w:szCs w:val="19"/>
          <w:lang w:val="pt-PT"/>
        </w:rPr>
        <w:t>, 2008).</w:t>
      </w:r>
    </w:p>
  </w:footnote>
  <w:footnote w:id="22">
    <w:p w14:paraId="67B33F97" w14:textId="699F6677"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3 de dezembro de 1963, n. 3: AAS 56 (1964) 98.</w:t>
      </w:r>
    </w:p>
  </w:footnote>
  <w:footnote w:id="23">
    <w:p w14:paraId="7F0CD452" w14:textId="563D126F"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r>
      <w:r w:rsidRPr="00CD1F3A">
        <w:rPr>
          <w:rFonts w:asciiTheme="minorHAnsi" w:hAnsiTheme="minorHAnsi" w:cstheme="minorHAnsi"/>
          <w:i/>
          <w:iCs/>
          <w:sz w:val="19"/>
          <w:szCs w:val="19"/>
          <w:lang w:val="pt-PT"/>
        </w:rPr>
        <w:t>1Cor </w:t>
      </w:r>
      <w:r w:rsidRPr="00CD1F3A">
        <w:rPr>
          <w:rFonts w:asciiTheme="minorHAnsi" w:hAnsiTheme="minorHAnsi" w:cstheme="minorHAnsi"/>
          <w:sz w:val="19"/>
          <w:szCs w:val="19"/>
          <w:lang w:val="pt-PT"/>
        </w:rPr>
        <w:t>1,12-13.</w:t>
      </w:r>
    </w:p>
  </w:footnote>
  <w:footnote w:id="24">
    <w:p w14:paraId="1AF12DE3" w14:textId="4EAFB3F6"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xml:space="preserve">”, 3 de dezembro de 1963,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26: AAS 56 (1964) 107.</w:t>
      </w:r>
    </w:p>
  </w:footnote>
  <w:footnote w:id="25">
    <w:p w14:paraId="33B4D60B" w14:textId="20DEB2F0"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00CD1F3A" w:rsidRPr="00CD1F3A">
        <w:rPr>
          <w:rFonts w:asciiTheme="minorHAnsi" w:hAnsiTheme="minorHAnsi" w:cstheme="minorHAnsi"/>
          <w:sz w:val="19"/>
          <w:szCs w:val="19"/>
          <w:lang w:val="pt-PT"/>
        </w:rPr>
        <w:t xml:space="preserve"> dogm</w:t>
      </w:r>
      <w:r w:rsidR="00CD1F3A">
        <w:rPr>
          <w:rFonts w:asciiTheme="minorHAnsi" w:hAnsiTheme="minorHAnsi" w:cstheme="minorHAnsi"/>
          <w:sz w:val="19"/>
          <w:szCs w:val="19"/>
          <w:lang w:val="pt-PT"/>
        </w:rPr>
        <w:t>ática</w:t>
      </w:r>
      <w:r w:rsidRPr="00CD1F3A">
        <w:rPr>
          <w:rFonts w:asciiTheme="minorHAnsi" w:hAnsiTheme="minorHAnsi" w:cstheme="minorHAnsi"/>
          <w:sz w:val="19"/>
          <w:szCs w:val="19"/>
          <w:lang w:val="pt-PT"/>
        </w:rPr>
        <w:t xml:space="preserve"> sobre a Igreja “</w:t>
      </w:r>
      <w:proofErr w:type="spellStart"/>
      <w:r w:rsidRPr="00CD1F3A">
        <w:rPr>
          <w:rFonts w:asciiTheme="minorHAnsi" w:hAnsiTheme="minorHAnsi" w:cstheme="minorHAnsi"/>
          <w:sz w:val="19"/>
          <w:szCs w:val="19"/>
          <w:lang w:val="pt-PT"/>
        </w:rPr>
        <w:t>Lumen</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gentium</w:t>
      </w:r>
      <w:proofErr w:type="spellEnd"/>
      <w:r w:rsidRPr="00CD1F3A">
        <w:rPr>
          <w:rFonts w:asciiTheme="minorHAnsi" w:hAnsiTheme="minorHAnsi" w:cstheme="minorHAnsi"/>
          <w:sz w:val="19"/>
          <w:szCs w:val="19"/>
          <w:lang w:val="pt-PT"/>
        </w:rPr>
        <w:t xml:space="preserve">” 21 de novembro de 1964,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14: AAS 57 (1965) 19.</w:t>
      </w:r>
    </w:p>
  </w:footnote>
  <w:footnote w:id="26">
    <w:p w14:paraId="579916B4" w14:textId="4D83E7C3"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xml:space="preserve">”, 3 de dezembro de 1963,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6: AAS 56 (1964) 100.</w:t>
      </w:r>
    </w:p>
  </w:footnote>
  <w:footnote w:id="27">
    <w:p w14:paraId="18F92E7A" w14:textId="08F43599"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xml:space="preserve">, </w:t>
      </w:r>
      <w:r w:rsidR="00CD1F3A" w:rsidRPr="00CD1F3A">
        <w:rPr>
          <w:rFonts w:asciiTheme="minorHAnsi" w:hAnsiTheme="minorHAnsi" w:cstheme="minorHAnsi"/>
          <w:sz w:val="19"/>
          <w:szCs w:val="19"/>
          <w:lang w:val="pt-PT"/>
        </w:rPr>
        <w:t>Const</w:t>
      </w:r>
      <w:r w:rsidR="00CD1F3A">
        <w:rPr>
          <w:rFonts w:asciiTheme="minorHAnsi" w:hAnsiTheme="minorHAnsi" w:cstheme="minorHAnsi"/>
          <w:sz w:val="19"/>
          <w:szCs w:val="19"/>
          <w:lang w:val="pt-PT"/>
        </w:rPr>
        <w:t>ituição</w:t>
      </w:r>
      <w:r w:rsidR="00CD1F3A" w:rsidRPr="00CD1F3A">
        <w:rPr>
          <w:rFonts w:asciiTheme="minorHAnsi" w:hAnsiTheme="minorHAnsi" w:cstheme="minorHAnsi"/>
          <w:sz w:val="19"/>
          <w:szCs w:val="19"/>
          <w:lang w:val="pt-PT"/>
        </w:rPr>
        <w:t xml:space="preserve"> dogm</w:t>
      </w:r>
      <w:r w:rsidR="00CD1F3A">
        <w:rPr>
          <w:rFonts w:asciiTheme="minorHAnsi" w:hAnsiTheme="minorHAnsi" w:cstheme="minorHAnsi"/>
          <w:sz w:val="19"/>
          <w:szCs w:val="19"/>
          <w:lang w:val="pt-PT"/>
        </w:rPr>
        <w:t>ática</w:t>
      </w:r>
      <w:r w:rsidRPr="00CD1F3A">
        <w:rPr>
          <w:rFonts w:asciiTheme="minorHAnsi" w:hAnsiTheme="minorHAnsi" w:cstheme="minorHAnsi"/>
          <w:sz w:val="19"/>
          <w:szCs w:val="19"/>
          <w:lang w:val="pt-PT"/>
        </w:rPr>
        <w:t xml:space="preserve"> sobre a Igreja “</w:t>
      </w:r>
      <w:proofErr w:type="spellStart"/>
      <w:r w:rsidRPr="00CD1F3A">
        <w:rPr>
          <w:rFonts w:asciiTheme="minorHAnsi" w:hAnsiTheme="minorHAnsi" w:cstheme="minorHAnsi"/>
          <w:sz w:val="19"/>
          <w:szCs w:val="19"/>
          <w:lang w:val="pt-PT"/>
        </w:rPr>
        <w:t>Lumen</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gentium</w:t>
      </w:r>
      <w:proofErr w:type="spellEnd"/>
      <w:r w:rsidRPr="00CD1F3A">
        <w:rPr>
          <w:rFonts w:asciiTheme="minorHAnsi" w:hAnsiTheme="minorHAnsi" w:cstheme="minorHAnsi"/>
          <w:sz w:val="19"/>
          <w:szCs w:val="19"/>
          <w:lang w:val="pt-PT"/>
        </w:rPr>
        <w:t xml:space="preserve">”, 21 de novembro de 1964,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23: AAS 57 (1965) 27.</w:t>
      </w:r>
    </w:p>
  </w:footnote>
  <w:footnote w:id="28">
    <w:p w14:paraId="7706E5B6" w14:textId="760569FD"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sobre a sagrada liturgia “</w:t>
      </w:r>
      <w:proofErr w:type="spellStart"/>
      <w:r w:rsidRPr="00CD1F3A">
        <w:rPr>
          <w:rFonts w:asciiTheme="minorHAnsi" w:hAnsiTheme="minorHAnsi" w:cstheme="minorHAnsi"/>
          <w:sz w:val="19"/>
          <w:szCs w:val="19"/>
          <w:lang w:val="pt-PT"/>
        </w:rPr>
        <w:t>Sacrosanctum</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Concilium</w:t>
      </w:r>
      <w:proofErr w:type="spellEnd"/>
      <w:r w:rsidRPr="00CD1F3A">
        <w:rPr>
          <w:rFonts w:asciiTheme="minorHAnsi" w:hAnsiTheme="minorHAnsi" w:cstheme="minorHAnsi"/>
          <w:sz w:val="19"/>
          <w:szCs w:val="19"/>
          <w:lang w:val="pt-PT"/>
        </w:rPr>
        <w:t xml:space="preserve">”, 3 de dezembro de 1963,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48: AAS 56 (1964) 113.</w:t>
      </w:r>
    </w:p>
  </w:footnote>
  <w:footnote w:id="29">
    <w:p w14:paraId="5AD86841" w14:textId="53DC6C31"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PAULO VI, Constituição apostólica </w:t>
      </w:r>
      <w:proofErr w:type="spellStart"/>
      <w:r w:rsidRPr="00CD1F3A">
        <w:rPr>
          <w:rFonts w:asciiTheme="minorHAnsi" w:hAnsiTheme="minorHAnsi" w:cstheme="minorHAnsi"/>
          <w:i/>
          <w:iCs/>
          <w:sz w:val="19"/>
          <w:szCs w:val="19"/>
          <w:lang w:val="pt-PT"/>
        </w:rPr>
        <w:t>Missale</w:t>
      </w:r>
      <w:proofErr w:type="spellEnd"/>
      <w:r w:rsidRPr="00CD1F3A">
        <w:rPr>
          <w:rFonts w:asciiTheme="minorHAnsi" w:hAnsiTheme="minorHAnsi" w:cstheme="minorHAnsi"/>
          <w:i/>
          <w:iCs/>
          <w:sz w:val="19"/>
          <w:szCs w:val="19"/>
          <w:lang w:val="pt-PT"/>
        </w:rPr>
        <w:t xml:space="preserve"> </w:t>
      </w:r>
      <w:proofErr w:type="spellStart"/>
      <w:r w:rsidRPr="00CD1F3A">
        <w:rPr>
          <w:rFonts w:asciiTheme="minorHAnsi" w:hAnsiTheme="minorHAnsi" w:cstheme="minorHAnsi"/>
          <w:i/>
          <w:iCs/>
          <w:sz w:val="19"/>
          <w:szCs w:val="19"/>
          <w:lang w:val="pt-PT"/>
        </w:rPr>
        <w:t>Romanum</w:t>
      </w:r>
      <w:proofErr w:type="spellEnd"/>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(3 de abril de 1969), AAS 61 (1969) 222.</w:t>
      </w:r>
    </w:p>
  </w:footnote>
  <w:footnote w:id="30">
    <w:p w14:paraId="7FE43A7D" w14:textId="5FD22F7A" w:rsidR="006A14A2" w:rsidRPr="00CD1F3A" w:rsidRDefault="006A14A2" w:rsidP="003E2202">
      <w:pPr>
        <w:pStyle w:val="5-Notas"/>
        <w:rPr>
          <w:rFonts w:asciiTheme="minorHAnsi" w:hAnsiTheme="minorHAnsi" w:cstheme="minorHAnsi"/>
          <w:sz w:val="19"/>
          <w:szCs w:val="19"/>
          <w:lang w:val="pt-PT"/>
        </w:rPr>
      </w:pPr>
      <w:r w:rsidRPr="00CD1F3A">
        <w:rPr>
          <w:rFonts w:asciiTheme="minorHAnsi" w:hAnsiTheme="minorHAnsi" w:cstheme="minorHAnsi"/>
          <w:sz w:val="19"/>
          <w:szCs w:val="19"/>
          <w:vertAlign w:val="superscript"/>
          <w:lang w:val="pt-PT"/>
        </w:rPr>
        <w:footnoteRef/>
      </w:r>
      <w:r w:rsidRPr="00CD1F3A">
        <w:rPr>
          <w:rFonts w:asciiTheme="minorHAnsi" w:hAnsiTheme="minorHAnsi" w:cstheme="minorHAnsi"/>
          <w:sz w:val="19"/>
          <w:szCs w:val="19"/>
          <w:lang w:val="pt-PT"/>
        </w:rPr>
        <w:tab/>
        <w:t xml:space="preserve">Cf. </w:t>
      </w:r>
      <w:r w:rsidR="00CD1F3A" w:rsidRPr="00CD1F3A">
        <w:rPr>
          <w:rFonts w:asciiTheme="minorHAnsi" w:hAnsiTheme="minorHAnsi" w:cstheme="minorHAnsi"/>
          <w:sz w:val="19"/>
          <w:szCs w:val="19"/>
          <w:lang w:val="pt-PT"/>
        </w:rPr>
        <w:t>CONC</w:t>
      </w:r>
      <w:r w:rsidR="00CD1F3A">
        <w:rPr>
          <w:rFonts w:asciiTheme="minorHAnsi" w:hAnsiTheme="minorHAnsi" w:cstheme="minorHAnsi"/>
          <w:sz w:val="19"/>
          <w:szCs w:val="19"/>
          <w:lang w:val="pt-PT"/>
        </w:rPr>
        <w:t xml:space="preserve">ÍLIO ECUMÉNICO VATICANO </w:t>
      </w:r>
      <w:r w:rsidR="00CD1F3A" w:rsidRPr="00CD1F3A">
        <w:rPr>
          <w:rFonts w:asciiTheme="minorHAnsi" w:hAnsiTheme="minorHAnsi" w:cstheme="minorHAnsi"/>
          <w:sz w:val="19"/>
          <w:szCs w:val="19"/>
          <w:lang w:val="pt-PT"/>
        </w:rPr>
        <w:t>II</w:t>
      </w:r>
      <w:r w:rsidRPr="00CD1F3A">
        <w:rPr>
          <w:rFonts w:asciiTheme="minorHAnsi" w:hAnsiTheme="minorHAnsi" w:cstheme="minorHAnsi"/>
          <w:sz w:val="19"/>
          <w:szCs w:val="19"/>
          <w:lang w:val="pt-PT"/>
        </w:rPr>
        <w:t>, Const</w:t>
      </w:r>
      <w:r w:rsidR="00CD1F3A">
        <w:rPr>
          <w:rFonts w:asciiTheme="minorHAnsi" w:hAnsiTheme="minorHAnsi" w:cstheme="minorHAnsi"/>
          <w:sz w:val="19"/>
          <w:szCs w:val="19"/>
          <w:lang w:val="pt-PT"/>
        </w:rPr>
        <w:t>ituição</w:t>
      </w:r>
      <w:r w:rsidRPr="00CD1F3A">
        <w:rPr>
          <w:rFonts w:asciiTheme="minorHAnsi" w:hAnsiTheme="minorHAnsi" w:cstheme="minorHAnsi"/>
          <w:sz w:val="19"/>
          <w:szCs w:val="19"/>
          <w:lang w:val="pt-PT"/>
        </w:rPr>
        <w:t xml:space="preserve"> dogm</w:t>
      </w:r>
      <w:r w:rsidR="00CD1F3A">
        <w:rPr>
          <w:rFonts w:asciiTheme="minorHAnsi" w:hAnsiTheme="minorHAnsi" w:cstheme="minorHAnsi"/>
          <w:sz w:val="19"/>
          <w:szCs w:val="19"/>
          <w:lang w:val="pt-PT"/>
        </w:rPr>
        <w:t>ática</w:t>
      </w:r>
      <w:r w:rsidRPr="00CD1F3A">
        <w:rPr>
          <w:rFonts w:asciiTheme="minorHAnsi" w:hAnsiTheme="minorHAnsi" w:cstheme="minorHAnsi"/>
          <w:sz w:val="19"/>
          <w:szCs w:val="19"/>
          <w:lang w:val="pt-PT"/>
        </w:rPr>
        <w:t xml:space="preserve"> sobre a Igreja “</w:t>
      </w:r>
      <w:proofErr w:type="spellStart"/>
      <w:r w:rsidRPr="00CD1F3A">
        <w:rPr>
          <w:rFonts w:asciiTheme="minorHAnsi" w:hAnsiTheme="minorHAnsi" w:cstheme="minorHAnsi"/>
          <w:sz w:val="19"/>
          <w:szCs w:val="19"/>
          <w:lang w:val="pt-PT"/>
        </w:rPr>
        <w:t>Lumen</w:t>
      </w:r>
      <w:proofErr w:type="spellEnd"/>
      <w:r w:rsidRPr="00CD1F3A">
        <w:rPr>
          <w:rFonts w:asciiTheme="minorHAnsi" w:hAnsiTheme="minorHAnsi" w:cstheme="minorHAnsi"/>
          <w:sz w:val="19"/>
          <w:szCs w:val="19"/>
          <w:lang w:val="pt-PT"/>
        </w:rPr>
        <w:t xml:space="preserve"> </w:t>
      </w:r>
      <w:proofErr w:type="spellStart"/>
      <w:r w:rsidRPr="00CD1F3A">
        <w:rPr>
          <w:rFonts w:asciiTheme="minorHAnsi" w:hAnsiTheme="minorHAnsi" w:cstheme="minorHAnsi"/>
          <w:sz w:val="19"/>
          <w:szCs w:val="19"/>
          <w:lang w:val="pt-PT"/>
        </w:rPr>
        <w:t>gentium</w:t>
      </w:r>
      <w:proofErr w:type="spellEnd"/>
      <w:r w:rsidRPr="00CD1F3A">
        <w:rPr>
          <w:rFonts w:asciiTheme="minorHAnsi" w:hAnsiTheme="minorHAnsi" w:cstheme="minorHAnsi"/>
          <w:sz w:val="19"/>
          <w:szCs w:val="19"/>
          <w:lang w:val="pt-PT"/>
        </w:rPr>
        <w:t xml:space="preserve">”, 21 de novembro de 1964, n. </w:t>
      </w:r>
      <w:r w:rsidRPr="00CD1F3A">
        <w:rPr>
          <w:rFonts w:asciiTheme="minorHAnsi" w:hAnsiTheme="minorHAnsi" w:cstheme="minorHAnsi"/>
          <w:i/>
          <w:iCs/>
          <w:sz w:val="19"/>
          <w:szCs w:val="19"/>
          <w:lang w:val="pt-PT"/>
        </w:rPr>
        <w:t> </w:t>
      </w:r>
      <w:r w:rsidRPr="00CD1F3A">
        <w:rPr>
          <w:rFonts w:asciiTheme="minorHAnsi" w:hAnsiTheme="minorHAnsi" w:cstheme="minorHAnsi"/>
          <w:sz w:val="19"/>
          <w:szCs w:val="19"/>
          <w:lang w:val="pt-PT"/>
        </w:rPr>
        <w:t>13: AAS 57 (1965)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C0"/>
    <w:rsid w:val="00143B0B"/>
    <w:rsid w:val="001A0574"/>
    <w:rsid w:val="00201CA9"/>
    <w:rsid w:val="002C2B85"/>
    <w:rsid w:val="003A0930"/>
    <w:rsid w:val="003E2202"/>
    <w:rsid w:val="004F015C"/>
    <w:rsid w:val="00521D87"/>
    <w:rsid w:val="00547E51"/>
    <w:rsid w:val="005C241B"/>
    <w:rsid w:val="006A14A2"/>
    <w:rsid w:val="007A29A3"/>
    <w:rsid w:val="007F34EC"/>
    <w:rsid w:val="00895863"/>
    <w:rsid w:val="008E6BDE"/>
    <w:rsid w:val="00AC20B8"/>
    <w:rsid w:val="00C042C0"/>
    <w:rsid w:val="00C45B0D"/>
    <w:rsid w:val="00C6325A"/>
    <w:rsid w:val="00CC479E"/>
    <w:rsid w:val="00CD1F3A"/>
    <w:rsid w:val="00E069D6"/>
    <w:rsid w:val="00F10D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BA845"/>
  <w14:defaultImageDpi w14:val="0"/>
  <w15:docId w15:val="{095E3FB7-52DA-4742-AEEC-FB1FBBD4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after="0" w:line="288" w:lineRule="auto"/>
      <w:textAlignment w:val="center"/>
    </w:pPr>
    <w:rPr>
      <w:rFonts w:ascii="Minion Pro" w:hAnsi="Minion Pro" w:cs="Minion Pro"/>
      <w:color w:val="000000"/>
      <w:sz w:val="24"/>
      <w:szCs w:val="24"/>
      <w:lang w:val="pt-BR"/>
    </w:rPr>
  </w:style>
  <w:style w:type="paragraph" w:customStyle="1" w:styleId="2-Capitulo">
    <w:name w:val="2-Capitulo"/>
    <w:basedOn w:val="Semestilodepargrafo"/>
    <w:next w:val="6-Texto"/>
    <w:uiPriority w:val="99"/>
    <w:pPr>
      <w:tabs>
        <w:tab w:val="left" w:pos="454"/>
      </w:tabs>
      <w:spacing w:line="400" w:lineRule="atLeast"/>
      <w:jc w:val="center"/>
    </w:pPr>
    <w:rPr>
      <w:rFonts w:ascii="MetaPro-Bold" w:hAnsi="MetaPro-Bold" w:cs="MetaPro-Bold"/>
      <w:b/>
      <w:bCs/>
      <w:spacing w:val="6"/>
      <w:sz w:val="32"/>
      <w:szCs w:val="32"/>
    </w:rPr>
  </w:style>
  <w:style w:type="paragraph" w:customStyle="1" w:styleId="6-Texto">
    <w:name w:val="6-Texto"/>
    <w:basedOn w:val="Semestilodepargrafo"/>
    <w:uiPriority w:val="99"/>
    <w:pPr>
      <w:tabs>
        <w:tab w:val="left" w:pos="680"/>
        <w:tab w:val="left" w:pos="1020"/>
        <w:tab w:val="left" w:pos="1361"/>
        <w:tab w:val="left" w:pos="1701"/>
      </w:tabs>
      <w:spacing w:line="300" w:lineRule="atLeast"/>
      <w:ind w:firstLine="454"/>
      <w:jc w:val="both"/>
    </w:pPr>
    <w:rPr>
      <w:rFonts w:ascii="Times LT Std" w:hAnsi="Times LT Std" w:cs="Times LT Std"/>
      <w:sz w:val="22"/>
      <w:szCs w:val="22"/>
    </w:rPr>
  </w:style>
  <w:style w:type="paragraph" w:customStyle="1" w:styleId="7-Textocapit">
    <w:name w:val="7- Texto capit"/>
    <w:basedOn w:val="Semestilodepargrafo"/>
    <w:uiPriority w:val="99"/>
    <w:pPr>
      <w:tabs>
        <w:tab w:val="right" w:pos="7359"/>
      </w:tabs>
      <w:spacing w:before="283" w:line="300" w:lineRule="atLeast"/>
      <w:jc w:val="both"/>
    </w:pPr>
    <w:rPr>
      <w:rFonts w:ascii="Times New Roman" w:hAnsi="Times New Roman" w:cs="Times New Roman"/>
      <w:spacing w:val="3"/>
      <w:sz w:val="26"/>
      <w:szCs w:val="26"/>
      <w:lang w:val="pt-PT"/>
    </w:rPr>
  </w:style>
  <w:style w:type="paragraph" w:customStyle="1" w:styleId="5-Notas">
    <w:name w:val="5-Notas"/>
    <w:basedOn w:val="6-Texto"/>
    <w:uiPriority w:val="99"/>
    <w:pPr>
      <w:tabs>
        <w:tab w:val="clear" w:pos="1020"/>
        <w:tab w:val="clear" w:pos="1361"/>
        <w:tab w:val="clear" w:pos="1701"/>
        <w:tab w:val="left" w:pos="454"/>
      </w:tabs>
      <w:spacing w:line="170" w:lineRule="atLeast"/>
      <w:ind w:left="227" w:hanging="227"/>
    </w:pPr>
    <w:rPr>
      <w:sz w:val="16"/>
      <w:szCs w:val="16"/>
    </w:rPr>
  </w:style>
  <w:style w:type="paragraph" w:styleId="Cabealho">
    <w:name w:val="header"/>
    <w:basedOn w:val="Normal"/>
    <w:link w:val="CabealhoCarter"/>
    <w:uiPriority w:val="99"/>
    <w:unhideWhenUsed/>
    <w:rsid w:val="00CD1F3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1F3A"/>
  </w:style>
  <w:style w:type="paragraph" w:styleId="Rodap">
    <w:name w:val="footer"/>
    <w:basedOn w:val="Normal"/>
    <w:link w:val="RodapCarter"/>
    <w:uiPriority w:val="99"/>
    <w:unhideWhenUsed/>
    <w:rsid w:val="00CD1F3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D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2089</Words>
  <Characters>11283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Manager>CEP</Manager>
  <Company>CEP</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Apostólica Traditionis Custodes</dc:title>
  <dc:subject>Carta aos Bispos</dc:subject>
  <dc:creator>Papa Francisco</dc:creator>
  <cp:keywords/>
  <dc:description/>
  <cp:lastModifiedBy>Manuel Barbosa</cp:lastModifiedBy>
  <cp:revision>13</cp:revision>
  <cp:lastPrinted>2021-07-20T08:33:00Z</cp:lastPrinted>
  <dcterms:created xsi:type="dcterms:W3CDTF">2021-07-19T19:16:00Z</dcterms:created>
  <dcterms:modified xsi:type="dcterms:W3CDTF">2021-07-20T08:33:00Z</dcterms:modified>
</cp:coreProperties>
</file>